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2CE67" w14:textId="547E2319" w:rsidR="00D6254D" w:rsidRPr="000744AC" w:rsidRDefault="008861AA" w:rsidP="00D6254D">
      <w:pPr>
        <w:rPr>
          <w:rFonts w:cstheme="minorHAnsi"/>
          <w:b/>
          <w:bCs/>
          <w:color w:val="C3001E"/>
          <w:sz w:val="32"/>
          <w:szCs w:val="32"/>
        </w:rPr>
      </w:pPr>
      <w:r w:rsidRPr="000744AC">
        <w:rPr>
          <w:rFonts w:cstheme="minorHAnsi"/>
          <w:b/>
          <w:bCs/>
          <w:color w:val="C3001E"/>
          <w:sz w:val="32"/>
          <w:szCs w:val="32"/>
        </w:rPr>
        <w:t>COMUNICADO DE IMPRENSA</w:t>
      </w:r>
    </w:p>
    <w:p w14:paraId="79C1ECC0" w14:textId="77777777" w:rsidR="008861AA" w:rsidRPr="000744AC" w:rsidRDefault="008861AA" w:rsidP="00D6254D">
      <w:pPr>
        <w:rPr>
          <w:rFonts w:cstheme="minorHAnsi"/>
          <w:sz w:val="20"/>
          <w:szCs w:val="20"/>
        </w:rPr>
      </w:pPr>
    </w:p>
    <w:p w14:paraId="739510CC" w14:textId="77777777" w:rsidR="00D6254D" w:rsidRPr="000744AC" w:rsidRDefault="00D6254D" w:rsidP="00D6254D">
      <w:pPr>
        <w:rPr>
          <w:rFonts w:cstheme="minorHAnsi"/>
          <w:sz w:val="20"/>
          <w:szCs w:val="20"/>
        </w:rPr>
      </w:pPr>
    </w:p>
    <w:p w14:paraId="35D0ED31" w14:textId="0ECA6114" w:rsidR="00D6254D" w:rsidRPr="000744AC" w:rsidRDefault="004A327C" w:rsidP="00D6254D">
      <w:pPr>
        <w:rPr>
          <w:rFonts w:cstheme="minorHAnsi"/>
          <w:b/>
          <w:bCs/>
          <w:szCs w:val="19"/>
        </w:rPr>
      </w:pPr>
      <w:r w:rsidRPr="000744AC">
        <w:rPr>
          <w:rFonts w:cstheme="minorHAnsi"/>
          <w:b/>
          <w:bCs/>
          <w:szCs w:val="19"/>
        </w:rPr>
        <w:t xml:space="preserve">Mex, </w:t>
      </w:r>
      <w:proofErr w:type="spellStart"/>
      <w:r w:rsidR="008861AA" w:rsidRPr="000744AC">
        <w:rPr>
          <w:rFonts w:cstheme="minorHAnsi"/>
          <w:b/>
          <w:bCs/>
          <w:szCs w:val="19"/>
        </w:rPr>
        <w:t>Suíça</w:t>
      </w:r>
      <w:proofErr w:type="spellEnd"/>
      <w:r w:rsidRPr="000744AC">
        <w:rPr>
          <w:rFonts w:cstheme="minorHAnsi"/>
          <w:b/>
          <w:bCs/>
          <w:szCs w:val="19"/>
        </w:rPr>
        <w:t xml:space="preserve">, </w:t>
      </w:r>
      <w:r w:rsidR="00364659">
        <w:rPr>
          <w:rFonts w:cstheme="minorHAnsi"/>
          <w:b/>
          <w:bCs/>
          <w:szCs w:val="19"/>
        </w:rPr>
        <w:t>9</w:t>
      </w:r>
      <w:r w:rsidR="007F6F65" w:rsidRPr="007F6F65">
        <w:rPr>
          <w:rFonts w:cstheme="minorHAnsi"/>
          <w:b/>
          <w:bCs/>
          <w:szCs w:val="19"/>
        </w:rPr>
        <w:t xml:space="preserve"> de </w:t>
      </w:r>
      <w:proofErr w:type="spellStart"/>
      <w:r w:rsidR="007F6F65" w:rsidRPr="007F6F65">
        <w:rPr>
          <w:rFonts w:cstheme="minorHAnsi"/>
          <w:b/>
          <w:bCs/>
          <w:szCs w:val="19"/>
        </w:rPr>
        <w:t>janeiro</w:t>
      </w:r>
      <w:proofErr w:type="spellEnd"/>
      <w:r w:rsidR="007F6F65" w:rsidRPr="007F6F65">
        <w:rPr>
          <w:rFonts w:cstheme="minorHAnsi"/>
          <w:b/>
          <w:bCs/>
          <w:szCs w:val="19"/>
        </w:rPr>
        <w:t xml:space="preserve"> de 2025</w:t>
      </w:r>
    </w:p>
    <w:p w14:paraId="134FF8E6" w14:textId="77777777" w:rsidR="00851F72" w:rsidRPr="000744AC" w:rsidRDefault="00851F72" w:rsidP="00D6254D">
      <w:pPr>
        <w:rPr>
          <w:rFonts w:cstheme="minorHAnsi"/>
          <w:b/>
          <w:bCs/>
          <w:szCs w:val="19"/>
        </w:rPr>
      </w:pPr>
    </w:p>
    <w:p w14:paraId="77BB9DC6" w14:textId="73A0A073" w:rsidR="00515A2B" w:rsidRPr="000744AC" w:rsidRDefault="00515A2B" w:rsidP="00D6254D">
      <w:pPr>
        <w:rPr>
          <w:rFonts w:cstheme="minorHAnsi"/>
          <w:b/>
          <w:bCs/>
          <w:szCs w:val="19"/>
        </w:rPr>
      </w:pPr>
    </w:p>
    <w:p w14:paraId="623DB1C5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364659">
        <w:rPr>
          <w:rFonts w:eastAsia="Noto Sans" w:cstheme="minorHAnsi"/>
          <w:b/>
          <w:kern w:val="2"/>
          <w:sz w:val="20"/>
          <w:szCs w:val="20"/>
          <w:lang w:val="pt-BR" w:eastAsia="en-US" w:bidi="pt-BR"/>
          <w14:ligatures w14:val="standardContextual"/>
        </w:rPr>
        <w:t xml:space="preserve">Embalagem para o futuro: Cinco razões pelas quais donos de marcas e convertedores devem abraçar o ritmo das mudanças </w:t>
      </w:r>
    </w:p>
    <w:p w14:paraId="73D9B9F7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364659">
        <w:rPr>
          <w:rFonts w:eastAsia="Noto Sans" w:cstheme="minorHAnsi"/>
          <w:i/>
          <w:kern w:val="2"/>
          <w:sz w:val="20"/>
          <w:szCs w:val="20"/>
          <w:lang w:val="pt-BR" w:eastAsia="en-US" w:bidi="pt-BR"/>
          <w14:ligatures w14:val="standardContextual"/>
        </w:rPr>
        <w:t>“As mudanças nunca estiveram tão aceleradas. E nunca mais será como antes.”</w:t>
      </w:r>
    </w:p>
    <w:p w14:paraId="02C02C0D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val="pt-BR"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 xml:space="preserve">Esta famosa citação de Justin Trudeau durante seu discurso em Davos em 2018 resume perfeitamente a época em que vivemos. Uma época na qual a progressão das mudanças, particularmente das mudanças tecnológicas, vem acelerando mais rápido do que podemos realmente imaginar. </w:t>
      </w:r>
    </w:p>
    <w:p w14:paraId="216690D1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val="pt-BR"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>Uma oportunidade? Ou uma ameaça? A mudança pode representar ambas. A pior opção em um ambiente em rápida evolução é não fazer nada. No entanto, os grandes setores tradicionais da indústria, como o das embalagens, nem sempre são os que mais rapidamente aceitam as mudanças e adotam novas tecnologias.</w:t>
      </w:r>
    </w:p>
    <w:p w14:paraId="76CE6E34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val="pt-BR"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>A 'Indústria 4.0”, também chamada de Quarta Revolução Industrial, vem sendo discutida há muitos anos, mas a transformação digital ainda é lenta em muitas empresas de embalagens. Uma pesquisa da McKinsey sobre empresas globais do setor manufatureiro apurou que apenas 26% afirmaram ter implementado alguns ou vários casos de uso da Indústria 4.0.</w:t>
      </w:r>
      <w:r w:rsidRPr="00364659">
        <w:rPr>
          <w:rFonts w:eastAsia="Noto Sans" w:cstheme="minorHAnsi"/>
          <w:kern w:val="2"/>
          <w:sz w:val="20"/>
          <w:szCs w:val="20"/>
          <w:vertAlign w:val="superscript"/>
          <w:lang w:val="pt-BR" w:eastAsia="en-US" w:bidi="pt-BR"/>
          <w14:ligatures w14:val="standardContextual"/>
        </w:rPr>
        <w:endnoteReference w:id="1"/>
      </w: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 xml:space="preserve"> E por qual motivo? Muitas empresas do setor de embalagens ainda se concentram principalmente no curto e médio prazo, e talvez estejam preocupadas com o investimento inicial necessário para integrar novas tecnologias. </w:t>
      </w:r>
    </w:p>
    <w:p w14:paraId="6866AE49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val="pt-BR"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 xml:space="preserve">Mas acontece que agora chegamos a um ponto de inflexão. As empresas devem pensar como </w:t>
      </w:r>
      <w:r w:rsidRPr="00364659">
        <w:rPr>
          <w:rFonts w:eastAsia="Noto Sans" w:cstheme="minorHAnsi"/>
          <w:i/>
          <w:kern w:val="2"/>
          <w:sz w:val="20"/>
          <w:szCs w:val="20"/>
          <w:lang w:val="pt-BR" w:eastAsia="en-US" w:bidi="pt-BR"/>
          <w14:ligatures w14:val="standardContextual"/>
        </w:rPr>
        <w:t>startups</w:t>
      </w: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 xml:space="preserve">, acolhendo as mudanças, sendo flexíveis e agindo com rapidez e agilidade. </w:t>
      </w:r>
    </w:p>
    <w:p w14:paraId="463907DA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val="pt-BR"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 xml:space="preserve">Citamos abaixo cinco motivos que justificam essa conclusão. E veremos também como a BOBST, com sua estratégia baseada nos pilares da digitalização, conectividade, automação e sustentabilidade, pode ajudar os proprietários de marcas e os integrantes da cadeia de suprimentos do setor a se adaptarem à nova realidade e a preparar suas empresas para o futuro. </w:t>
      </w:r>
    </w:p>
    <w:p w14:paraId="14EF0E2A" w14:textId="77777777" w:rsidR="00364659" w:rsidRPr="00364659" w:rsidRDefault="00364659" w:rsidP="00364659">
      <w:pPr>
        <w:numPr>
          <w:ilvl w:val="0"/>
          <w:numId w:val="19"/>
        </w:numPr>
        <w:spacing w:after="160" w:line="278" w:lineRule="auto"/>
        <w:rPr>
          <w:rFonts w:eastAsia="Aptos" w:cstheme="minorHAnsi"/>
          <w:b/>
          <w:bCs/>
          <w:kern w:val="2"/>
          <w:sz w:val="20"/>
          <w:szCs w:val="20"/>
          <w:lang w:val="en-US" w:eastAsia="en-US"/>
          <w14:ligatures w14:val="standardContextual"/>
        </w:rPr>
      </w:pPr>
      <w:r w:rsidRPr="00364659">
        <w:rPr>
          <w:rFonts w:eastAsia="Noto Sans" w:cstheme="minorHAnsi"/>
          <w:b/>
          <w:kern w:val="2"/>
          <w:sz w:val="20"/>
          <w:szCs w:val="20"/>
          <w:lang w:val="pt-BR" w:eastAsia="en-US" w:bidi="pt-BR"/>
          <w14:ligatures w14:val="standardContextual"/>
        </w:rPr>
        <w:t xml:space="preserve">Responder às rápidas mudanças nas preferências e prioridades dos consumidores </w:t>
      </w:r>
    </w:p>
    <w:p w14:paraId="31FF1E2D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val="en-US"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 xml:space="preserve">O avanço da tecnologia deu poder ao consumidor. No passado, as marcas tinham muito mais controle. As embalagens eram padronizadas, o tamanho dos lotes e seus prazos de lançamento eram mais previsíveis.  </w:t>
      </w:r>
    </w:p>
    <w:p w14:paraId="233571AD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val="pt-BR"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 xml:space="preserve">Com a tecnologia de hoje os consumidores têm voz ativa para interagir com as marcas e seus pares. Eles querem personalização, experiências únicas e inesquecíveis. Eles querem sustentabilidade. E em um mar de artigos de consumo, eles querem algo novo, que se destaque e os identifique como indivíduos. </w:t>
      </w:r>
    </w:p>
    <w:p w14:paraId="5456BEB5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val="pt-BR"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 xml:space="preserve">Os proprietários de marcas e os integrantes da cadeia de suprimentos do setor não têm outra alternativa a não ser acompanhar as rápidas mudanças nos desejos e prioridades dos consumidores. Isso significa tiragens menores e prazos de lançamento mais curtos. E para conseguir isso eles precisam adotar soluções de digitalização, conectividade e automação. </w:t>
      </w:r>
    </w:p>
    <w:p w14:paraId="1EDEFCD3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val="pt-BR"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lastRenderedPageBreak/>
        <w:t>Existem muitas soluções da BOBST que transformam tudo isso em realidade. Por exemplo, a MASTER M5 para rótulos, etiquetas e embalagens flexíveis foi desenvolvida para a total digitalização do trabalho de produção – a impressora definitiva para os convertedores que desejam automatizar sua linha de produção. Configurável com cilindros ou camisas de impressão, a máquina vem pronta para ser equipada com a tecnologia oneECG, que garante consistência e repetibilidade a cada tiragem, independentemente de sua duração e aplicação. Ela permite operações de impressão mais prolongadas, reduzindo assim o tempo de colocação no mercado.</w:t>
      </w:r>
    </w:p>
    <w:p w14:paraId="6B95E0AC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>Ou pense na rotogravura, que sempre foi a principal opção para embalagens de alta qualidade, mas que até agora tem sido um desafio para tiragens menores e entregas mais rápidas. A smartGRAVURE da BOBST, desenvolvida para a MASTER RS 6003 com o objetivo de flexibilizar a produção de embalagens, transforma a rotogravura de uma operação predominantemente manual em um fluxo de trabalho totalmente digitalizado. Como a configuração é feita off-line, o tempo de inatividade da máquina necessário para sua preparação é significativamente reduzido. Assim, as gráficas podem produzir com excepcional qualidade e consistência, atendendo pedidos com agilidade e alta rentabilidade, sejam eles de tiragens pequenas, médias ou grandes.</w:t>
      </w:r>
    </w:p>
    <w:p w14:paraId="6FD92543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 xml:space="preserve">Ela permite tiragens mais curtas e menor tempo de lançamento, sem deixar de manter a mais alta qualidade de impressão. </w:t>
      </w:r>
    </w:p>
    <w:p w14:paraId="78776210" w14:textId="77777777" w:rsidR="00364659" w:rsidRPr="00364659" w:rsidRDefault="00364659" w:rsidP="00364659">
      <w:pPr>
        <w:numPr>
          <w:ilvl w:val="0"/>
          <w:numId w:val="19"/>
        </w:numPr>
        <w:spacing w:after="160" w:line="278" w:lineRule="auto"/>
        <w:rPr>
          <w:rFonts w:eastAsia="Aptos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364659">
        <w:rPr>
          <w:rFonts w:eastAsia="Noto Sans" w:cstheme="minorHAnsi"/>
          <w:b/>
          <w:kern w:val="2"/>
          <w:sz w:val="20"/>
          <w:szCs w:val="20"/>
          <w:lang w:val="pt-BR" w:eastAsia="en-US" w:bidi="pt-BR"/>
          <w14:ligatures w14:val="standardContextual"/>
        </w:rPr>
        <w:t>Enfrentar os desafios globais de sustentabilidade</w:t>
      </w:r>
    </w:p>
    <w:p w14:paraId="16FA0137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>As questões ambientais e de sustentabilidade são prioritárias</w:t>
      </w:r>
      <w:bookmarkStart w:id="0" w:name="_Hlk87625343"/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 xml:space="preserve"> na agenda de governos</w:t>
      </w:r>
      <w:bookmarkEnd w:id="0"/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 xml:space="preserve">, empresas e indivíduos do mundo inteiro. No passado a sustentabilidade nas embalagens era algo "bom de se ter", uma intenção, um ideal, mas não necessariamente uma prioridade. Hoje não é mais assim. </w:t>
      </w:r>
    </w:p>
    <w:p w14:paraId="100D6922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 xml:space="preserve">As grandes empresas assumiram compromissos de sustentabilidade corajosos que agora o setor de embalagens precisa ajudar a cumprir. A sustentabilidade se tornou uma prioridade para os consumidores. Na BOBST, como líderes do setor de embalagens, acreditamos que temos a responsabilidade de liderar e inovar nessa área, e de ajudar os proprietários de marcas e integrantes da cadeia de suprimentos a atingir suas metas de sustentabilidade. </w:t>
      </w:r>
    </w:p>
    <w:p w14:paraId="6D870222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>É por isso que estamos reduzindo o impacto ambiental das máquinas de embalagem atuais e futuras, reduzindo por exemplo em 20% o consumo de energia das máquinas que venderemos em 2030, em comparação com nosso padrão de 2022. Também estamos melhorando a sustentabilidade dos equipamentos por meio da redução de tintas, resíduos e substratos. A oneECG por exemplo, nossa tecnologia de gama expandida de cores, que digitaliza e automatiza o gerenciamento de cores, não gera resíduos de tinta, consome 30% menos tinta e reduz em até 90% o tempo e os resíduos de set-up.</w:t>
      </w:r>
    </w:p>
    <w:p w14:paraId="6F69C8D0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val="pt-BR"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 xml:space="preserve">Também estamos ajudando a desenvolver embalagens mais amigáveis ao meio ambiente. Juntamente com os principais parceiros do setor desenvolvemos o oneBARRIER, uma linha de substratos monomaterial inovadores, industrialmente viáveis e prontos para reciclagem, como alternativa à película não reciclável composta por múltiplos materiais. </w:t>
      </w:r>
    </w:p>
    <w:p w14:paraId="4849B425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val="pt-BR"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>E com as instalações do nosso Centro de Competência e nossos especialistas em processos de P&amp;D, estamos ajudando os proprietários de marcas, integrantes da cadeia de suprimentos e parceiros do setor ao disponibilizar nossos equipamentos e laboratórios para que eles desenvolvam suas próprias soluções e atinjam suas próprias metas de sustentabilidade corporativa.</w:t>
      </w:r>
    </w:p>
    <w:p w14:paraId="4E90CE86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lastRenderedPageBreak/>
        <w:t>Enfrentar os desafios ambientais globais pode parecer assustador, mas há medidas que todos os proprietários de marcas e integrantes da cadeia de suprimentos do setor podem adotar para melhorar rapidamente a sustentabilidade de suas embalagens.</w:t>
      </w:r>
    </w:p>
    <w:p w14:paraId="244FD7C7" w14:textId="77777777" w:rsidR="00364659" w:rsidRPr="00364659" w:rsidRDefault="00364659" w:rsidP="00364659">
      <w:pPr>
        <w:numPr>
          <w:ilvl w:val="0"/>
          <w:numId w:val="19"/>
        </w:numPr>
        <w:spacing w:after="160" w:line="278" w:lineRule="auto"/>
        <w:rPr>
          <w:rFonts w:eastAsia="Aptos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364659">
        <w:rPr>
          <w:rFonts w:eastAsia="Noto Sans" w:cstheme="minorHAnsi"/>
          <w:b/>
          <w:kern w:val="2"/>
          <w:sz w:val="20"/>
          <w:szCs w:val="20"/>
          <w:lang w:val="pt-BR" w:eastAsia="en-US" w:bidi="pt-BR"/>
          <w14:ligatures w14:val="standardContextual"/>
        </w:rPr>
        <w:t xml:space="preserve">Adaptar-se às novas realidades da força de trabalho </w:t>
      </w:r>
    </w:p>
    <w:p w14:paraId="2615B2C1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val="pt-BR"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 xml:space="preserve">Há uma escassez global de qualificação profissional que afeta os integrantes da cadeia de suprimentos do setor, e isso só tende a se agravar. Os tradicionais métodos de impressão e embalamento dependem de técnicos qualificados em embalagens; uma ou duas décadas atrás a cadeia de suprimentos do setor era repleta de técnicos especializados que fizeram carreira ao longo da vida inteira graças às suas competências. Hoje esse não é mais o caso. Os trabalhadores especializados nas tecnologias de impressão tradicionais estão se aposentando, e não há técnicos qualificados em quantidade suficiente para preencher essas vagas. </w:t>
      </w:r>
    </w:p>
    <w:p w14:paraId="29775834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>Essa tendência aumenta a demanda por máquinas automatizadas de fácil utilização e a preferência por soluções de impressão multifuncionais ou de passagem única, em contrapartida às soluções compostas por múltiplos processos.  As soluções digitais serão cada mais relevantes, substituindo as tecnologias convencionais e contornando a falta de qualificação profissional.</w:t>
      </w:r>
    </w:p>
    <w:p w14:paraId="627F7E4F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val="pt-BR"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 xml:space="preserve">A série DIGITAL MASTER para etiquetas é um bom exemplo, utilizando abordagens flexográficas testadas e aprovadas junto com os mais recentes e inovadores desenvolvimentos da impressão a jato de tinta para fornecer uma linha de produção totalmente digitalizada e automatizada, desde a impressão até o acabamento e corte, tudo isso junto com calibração automática e inspeção de qualidade online a toda velocidade, graças ao sistema BOBST ACCUCHECK. Cada módulo de impressão, decoração e acabamento tem um alto grau de digitalização e automação, resultando em tempos de atividade excepcionalmente altos, baixos resíduos, alta qualidade e excelente repetibilidade –  independentemente das qualificações do operador. Mas a automação e a digitalização por si só não são suficientes; o verdadeiro benefício está no fato de que todos os módulos são inteiramente desenvolvidos pela BOBST e controlados por um único software, garantindo assim uma perfeita sincronização. </w:t>
      </w:r>
    </w:p>
    <w:p w14:paraId="501D781C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val="pt-BR"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 xml:space="preserve">Outro exemplo é o oneSET, que faz parte do pacote smartGRAVURE. Tradicionalmente, a rotogravura utilizava um processo de configuração manual que exigia altos níveis de competência. No entanto, com o oneSET, o sistema agora sugere automaticamente as configurações da máquina mais adequadas e eficientes conforme os parâmetros básicos de trabalho incluídos no arquivo PDF do cliente. </w:t>
      </w:r>
    </w:p>
    <w:p w14:paraId="1595BB17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val="pt-BR"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>Ou o Assistente de Metalização inteligente, que representa uma revolução em termos da experiência em processos integrados de máquinas para metalização a vácuo. Ele automatiza o processo de deposição, resultando em mais produção e maior consistência do produto final, ao mesmo tempo em que reduz drasticamente o tempo de treinamento necessário para os operadores.</w:t>
      </w:r>
    </w:p>
    <w:p w14:paraId="2C3730EE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val="pt-BR"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>Também é importante ressaltar que não se trata de máquinas substituindo a força de trabalho humana no setor como um todo.  Em vez disso, as mudanças nas descrições de cargos e nas funções vão gerar novas e estimulantes oportunidades de carreira para aqueles com treinamento e experiência em digital e IA, por exemplo.</w:t>
      </w:r>
    </w:p>
    <w:p w14:paraId="5C5CF08D" w14:textId="77777777" w:rsidR="00364659" w:rsidRPr="00364659" w:rsidRDefault="00364659" w:rsidP="00364659">
      <w:pPr>
        <w:numPr>
          <w:ilvl w:val="0"/>
          <w:numId w:val="19"/>
        </w:numPr>
        <w:spacing w:after="160" w:line="278" w:lineRule="auto"/>
        <w:rPr>
          <w:rFonts w:eastAsia="Aptos" w:cstheme="minorHAnsi"/>
          <w:b/>
          <w:bCs/>
          <w:kern w:val="2"/>
          <w:sz w:val="20"/>
          <w:szCs w:val="20"/>
          <w:lang w:val="en-US" w:eastAsia="en-US"/>
          <w14:ligatures w14:val="standardContextual"/>
        </w:rPr>
      </w:pPr>
      <w:r w:rsidRPr="00364659">
        <w:rPr>
          <w:rFonts w:eastAsia="Noto Sans" w:cstheme="minorHAnsi"/>
          <w:b/>
          <w:kern w:val="2"/>
          <w:sz w:val="20"/>
          <w:szCs w:val="20"/>
          <w:lang w:val="pt-BR" w:eastAsia="en-US" w:bidi="pt-BR"/>
          <w14:ligatures w14:val="standardContextual"/>
        </w:rPr>
        <w:t xml:space="preserve">Preparar as empresas para o futuro diante da incerteza global </w:t>
      </w:r>
    </w:p>
    <w:p w14:paraId="7485461C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val="pt-BR"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>Segundo o Índice Global da Paz, nos últimos 17 anos o mundo se tornou menos estável devido a substanciais aumentos nas instabilidades políticas, número de conflitos e manifestações violentas.</w:t>
      </w:r>
      <w:r w:rsidRPr="00364659">
        <w:rPr>
          <w:rFonts w:eastAsia="Noto Sans" w:cstheme="minorHAnsi"/>
          <w:kern w:val="2"/>
          <w:sz w:val="20"/>
          <w:szCs w:val="20"/>
          <w:vertAlign w:val="superscript"/>
          <w:lang w:val="pt-BR" w:eastAsia="en-US" w:bidi="pt-BR"/>
          <w14:ligatures w14:val="standardContextual"/>
        </w:rPr>
        <w:endnoteReference w:id="2"/>
      </w: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 xml:space="preserve"> Além disso, com a pandemia global estamos vivendo um período de grandes incertezas.  </w:t>
      </w:r>
    </w:p>
    <w:p w14:paraId="37DF87CC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val="pt-BR"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lastRenderedPageBreak/>
        <w:t>Para o setor de embalagens essas incertezas trouxeram uma série de desafios, incluindo aumentos nos custos de matérias-primas, problemas na cadeia de suprimentos e flutuações na demanda do mercado.</w:t>
      </w:r>
    </w:p>
    <w:p w14:paraId="15697F0B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 xml:space="preserve">Diante desse quadro o setor de embalagens precisa de confiabilidade: maquinário com o qual se possa contar, conectado a um parceiro com as habilidades e o alcance para agir rapidamente caso seja necessário suporte. Por exemplo, os serviços de assistência remota da BOBST, Helpline Essential e Helpline Advanced, ajudam os clientes a reduzir o tempo de inatividade das máquinas e a economizar nos custos de reparo. A conectividade disponibiliza dados para uma tomada de decisões rápida e bem informada. Nossos três centros de distribuição globais garantem a otimização dos prazos de entrega de peças de reposição. </w:t>
      </w:r>
    </w:p>
    <w:p w14:paraId="0B3B8BFC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 xml:space="preserve">A BOBST também atua como parceira estratégica de seus clientes. O BOBST Application Management é um serviço de consultoria prático e inovador, projetado para atender às necessidades dos donos de marcas e integrantes da cadeia de suprimentos do setor. Por meio do BOBST Application Management os clientes podem receber orientação sobre tecnologias, matérias-primas, processos e casos de negócios ao longo de toda a cadeia de valor das embalagens. </w:t>
      </w:r>
    </w:p>
    <w:p w14:paraId="067604DD" w14:textId="77777777" w:rsidR="00364659" w:rsidRPr="00364659" w:rsidRDefault="00364659" w:rsidP="00364659">
      <w:pPr>
        <w:numPr>
          <w:ilvl w:val="0"/>
          <w:numId w:val="19"/>
        </w:numPr>
        <w:spacing w:after="160" w:line="278" w:lineRule="auto"/>
        <w:rPr>
          <w:rFonts w:eastAsia="Aptos" w:cstheme="minorHAnsi"/>
          <w:b/>
          <w:bCs/>
          <w:kern w:val="2"/>
          <w:sz w:val="20"/>
          <w:szCs w:val="20"/>
          <w:lang w:val="en-US" w:eastAsia="en-US"/>
          <w14:ligatures w14:val="standardContextual"/>
        </w:rPr>
      </w:pPr>
      <w:r w:rsidRPr="00364659">
        <w:rPr>
          <w:rFonts w:eastAsia="Noto Sans" w:cstheme="minorHAnsi"/>
          <w:b/>
          <w:kern w:val="2"/>
          <w:sz w:val="20"/>
          <w:szCs w:val="20"/>
          <w:lang w:val="pt-BR" w:eastAsia="en-US" w:bidi="pt-BR"/>
          <w14:ligatures w14:val="standardContextual"/>
        </w:rPr>
        <w:t>Manter a vantagem competitiva e evitar a obsolescência</w:t>
      </w:r>
    </w:p>
    <w:p w14:paraId="78A53C3E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 xml:space="preserve">A concorrência no setor de embalagens está mais agressiva do que nunca. É essencial que os proprietários de marcas e integrantes da cadeia de suprimentos estejam à frente das tendências do setor e estabeleçam uma vantagem competitiva. </w:t>
      </w:r>
    </w:p>
    <w:p w14:paraId="76050BEF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val="pt-BR"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 xml:space="preserve">Os pilares sobre os quais a BOBST baseou sua estratégia global nos últimos anos – conectividade, digitalização, automação e sustentabilidade – na realidade surgiram como tendências do mercado global em termos de impressão e transformação. Agora esses pilares estão transformando completamente a cadeia de valor do setor de embalagens, de uma série de etapas isoladas em um ambiente conectado de ponta a ponta. Estamos observando uma grande aceleração no uso de dados do PDF ao PDF gêmeo, instruções de trabalho, aprendizado de máquina, IA e uso das melhores informações de ponta a ponta nos fluxos de trabalho da produção como um todo. A adoção desses pilares pode ajudar os clientes a resolver seus problemas, obter vantagem competitiva e atingir suas metas. </w:t>
      </w:r>
    </w:p>
    <w:p w14:paraId="3AA7C1F1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val="pt-BR"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>O núcleo dessa transformação é o BOBST Connect, nossa plataforma digital baseada na nuvem que permite uma visão geral e a coordenação do processo de produção, aumentando e otimizando a produtividade de nossos equipamentos de embalagem. A BOBST Connect está em constante evolução, e a introdução regular de novas funcionalidades ajuda a proteger os investimentos e aumentar a produtividade.</w:t>
      </w:r>
    </w:p>
    <w:p w14:paraId="50C8069A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364659">
        <w:rPr>
          <w:rFonts w:eastAsia="Noto Sans" w:cstheme="minorHAnsi"/>
          <w:b/>
          <w:kern w:val="2"/>
          <w:sz w:val="20"/>
          <w:szCs w:val="20"/>
          <w:lang w:val="pt-BR" w:eastAsia="en-US" w:bidi="pt-BR"/>
          <w14:ligatures w14:val="standardContextual"/>
        </w:rPr>
        <w:t>Vamos receber as mudanças de braços abertos, juntos</w:t>
      </w:r>
    </w:p>
    <w:p w14:paraId="24B229CC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val="pt-BR"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 xml:space="preserve">As mudanças podem ser assustadoras, mas também são emocionantes. Tradicionalmente o setor de embalagens tem sido lento na adoção de mudanças, e é verdade que algumas das abordagens mais antigas e tradicionais ainda têm seu valor. Mas o mundo está mudando, e o ritmo das mudanças está acelerando. </w:t>
      </w:r>
    </w:p>
    <w:p w14:paraId="61FA4781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kern w:val="2"/>
          <w:sz w:val="20"/>
          <w:szCs w:val="20"/>
          <w:lang w:val="pt-BR"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>Por exemplo, estamos apenas no início da era da inteligência artificial (IA), e nenhum de nós sabe realmente até onde ela nos levará, mas mudanças transformadoras estão acontecendo rapidamente em todos os setores.</w:t>
      </w:r>
    </w:p>
    <w:p w14:paraId="59961C3E" w14:textId="77777777" w:rsidR="00364659" w:rsidRPr="00364659" w:rsidRDefault="00364659" w:rsidP="00364659">
      <w:pPr>
        <w:spacing w:after="160" w:line="278" w:lineRule="auto"/>
        <w:rPr>
          <w:rFonts w:eastAsia="Aptos" w:cstheme="minorHAnsi"/>
          <w:i/>
          <w:iCs/>
          <w:kern w:val="2"/>
          <w:sz w:val="20"/>
          <w:szCs w:val="20"/>
          <w:lang w:val="en-US" w:eastAsia="en-US"/>
          <w14:ligatures w14:val="standardContextual"/>
        </w:rPr>
      </w:pP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t xml:space="preserve">Para que as empresas sobrevivam e prosperem é importante fazer parte das mudanças, aceitá-las e evoluir conforme necessário. A BOBST vai continuar à frente das tendências do setor acolhendo essa nova era de conectividade, digitalização, automação e sustentabilidade, e fornecendo soluções que </w:t>
      </w:r>
      <w:r w:rsidRPr="00364659">
        <w:rPr>
          <w:rFonts w:eastAsia="Noto Sans" w:cstheme="minorHAnsi"/>
          <w:kern w:val="2"/>
          <w:sz w:val="20"/>
          <w:szCs w:val="20"/>
          <w:lang w:val="pt-BR" w:eastAsia="en-US" w:bidi="pt-BR"/>
          <w14:ligatures w14:val="standardContextual"/>
        </w:rPr>
        <w:lastRenderedPageBreak/>
        <w:t>ajudem nossos clientes a evitar a obsolescência e manter sua vantagem competitiva. Lembre-se, a progressão das mudanças nunca foi tão rápida. E ela nunca mais será como antes.</w:t>
      </w:r>
    </w:p>
    <w:p w14:paraId="6EC66471" w14:textId="12900CB7" w:rsidR="00364659" w:rsidRDefault="00364659" w:rsidP="00364659">
      <w:pPr>
        <w:spacing w:after="160" w:line="278" w:lineRule="auto"/>
        <w:rPr>
          <w:rFonts w:ascii="Aptos" w:eastAsia="Aptos" w:hAnsi="Aptos" w:cs="Times New Roman"/>
          <w:kern w:val="2"/>
          <w:sz w:val="24"/>
          <w:szCs w:val="24"/>
          <w:lang w:val="en-US" w:eastAsia="en-US"/>
          <w14:ligatures w14:val="standardContextual"/>
        </w:rPr>
      </w:pPr>
      <w:r>
        <w:rPr>
          <w:rFonts w:ascii="Aptos" w:eastAsia="Aptos" w:hAnsi="Aptos" w:cs="Times New Roman"/>
          <w:kern w:val="2"/>
          <w:sz w:val="24"/>
          <w:szCs w:val="24"/>
          <w:lang w:val="en-US" w:eastAsia="en-US"/>
          <w14:ligatures w14:val="standardContextual"/>
        </w:rPr>
        <w:t>./.</w:t>
      </w:r>
    </w:p>
    <w:p w14:paraId="0DC9615E" w14:textId="77777777" w:rsidR="00EE399C" w:rsidRPr="000744AC" w:rsidRDefault="00EE399C" w:rsidP="00D6254D">
      <w:pPr>
        <w:rPr>
          <w:rFonts w:cstheme="minorHAnsi"/>
          <w:b/>
          <w:bCs/>
          <w:szCs w:val="19"/>
        </w:rPr>
      </w:pPr>
    </w:p>
    <w:p w14:paraId="62DDBD9A" w14:textId="77777777" w:rsidR="008861AA" w:rsidRPr="008861AA" w:rsidRDefault="008861AA" w:rsidP="008861AA">
      <w:pPr>
        <w:pStyle w:val="Body"/>
        <w:shd w:val="clear" w:color="auto" w:fill="FFFFFF"/>
        <w:spacing w:line="240" w:lineRule="auto"/>
        <w:rPr>
          <w:b/>
          <w:bCs/>
          <w:color w:val="auto"/>
        </w:rPr>
      </w:pPr>
      <w:r w:rsidRPr="008861AA">
        <w:rPr>
          <w:b/>
          <w:bCs/>
          <w:color w:val="auto"/>
        </w:rPr>
        <w:t>Sobre a BOBST</w:t>
      </w:r>
    </w:p>
    <w:p w14:paraId="6FBFA624" w14:textId="06616262" w:rsidR="008861AA" w:rsidRPr="008861AA" w:rsidRDefault="008861AA" w:rsidP="008861AA">
      <w:pPr>
        <w:spacing w:line="240" w:lineRule="auto"/>
        <w:rPr>
          <w:rFonts w:ascii="Arial" w:hAnsi="Arial" w:cs="Arial"/>
          <w:szCs w:val="19"/>
        </w:rPr>
      </w:pPr>
      <w:r w:rsidRPr="008861AA">
        <w:rPr>
          <w:rFonts w:ascii="Arial" w:hAnsi="Arial" w:cs="Arial"/>
          <w:szCs w:val="19"/>
        </w:rPr>
        <w:t xml:space="preserve">Somos um dos </w:t>
      </w:r>
      <w:proofErr w:type="spellStart"/>
      <w:r w:rsidRPr="008861AA">
        <w:rPr>
          <w:rFonts w:ascii="Arial" w:hAnsi="Arial" w:cs="Arial"/>
          <w:szCs w:val="19"/>
        </w:rPr>
        <w:t>principais</w:t>
      </w:r>
      <w:proofErr w:type="spellEnd"/>
      <w:r w:rsidRPr="008861AA">
        <w:rPr>
          <w:rFonts w:ascii="Arial" w:hAnsi="Arial" w:cs="Arial"/>
          <w:szCs w:val="19"/>
        </w:rPr>
        <w:t xml:space="preserve"> </w:t>
      </w:r>
      <w:proofErr w:type="spellStart"/>
      <w:r w:rsidRPr="008861AA">
        <w:rPr>
          <w:rFonts w:ascii="Arial" w:hAnsi="Arial" w:cs="Arial"/>
          <w:szCs w:val="19"/>
        </w:rPr>
        <w:t>fornecedores</w:t>
      </w:r>
      <w:proofErr w:type="spellEnd"/>
      <w:r w:rsidRPr="008861AA">
        <w:rPr>
          <w:rFonts w:ascii="Arial" w:hAnsi="Arial" w:cs="Arial"/>
          <w:szCs w:val="19"/>
        </w:rPr>
        <w:t xml:space="preserve"> </w:t>
      </w:r>
      <w:proofErr w:type="spellStart"/>
      <w:r w:rsidRPr="008861AA">
        <w:rPr>
          <w:rFonts w:ascii="Arial" w:hAnsi="Arial" w:cs="Arial"/>
          <w:szCs w:val="19"/>
        </w:rPr>
        <w:t>mundiais</w:t>
      </w:r>
      <w:proofErr w:type="spellEnd"/>
      <w:r w:rsidRPr="008861AA">
        <w:rPr>
          <w:rFonts w:ascii="Arial" w:hAnsi="Arial" w:cs="Arial"/>
          <w:szCs w:val="19"/>
        </w:rPr>
        <w:t xml:space="preserve"> de </w:t>
      </w:r>
      <w:proofErr w:type="spellStart"/>
      <w:r w:rsidRPr="008861AA">
        <w:rPr>
          <w:rFonts w:ascii="Arial" w:hAnsi="Arial" w:cs="Arial"/>
          <w:szCs w:val="19"/>
        </w:rPr>
        <w:t>equipamentos</w:t>
      </w:r>
      <w:proofErr w:type="spellEnd"/>
      <w:r w:rsidRPr="008861AA">
        <w:rPr>
          <w:rFonts w:ascii="Arial" w:hAnsi="Arial" w:cs="Arial"/>
          <w:szCs w:val="19"/>
        </w:rPr>
        <w:t xml:space="preserve"> e </w:t>
      </w:r>
      <w:proofErr w:type="spellStart"/>
      <w:r w:rsidRPr="008861AA">
        <w:rPr>
          <w:rFonts w:ascii="Arial" w:hAnsi="Arial" w:cs="Arial"/>
          <w:szCs w:val="19"/>
        </w:rPr>
        <w:t>serviços</w:t>
      </w:r>
      <w:proofErr w:type="spellEnd"/>
      <w:r w:rsidRPr="008861AA">
        <w:rPr>
          <w:rFonts w:ascii="Arial" w:hAnsi="Arial" w:cs="Arial"/>
          <w:szCs w:val="19"/>
        </w:rPr>
        <w:t xml:space="preserve"> para </w:t>
      </w:r>
      <w:proofErr w:type="spellStart"/>
      <w:r w:rsidRPr="008861AA">
        <w:rPr>
          <w:rFonts w:ascii="Arial" w:hAnsi="Arial" w:cs="Arial"/>
          <w:szCs w:val="19"/>
        </w:rPr>
        <w:t>conversão</w:t>
      </w:r>
      <w:proofErr w:type="spellEnd"/>
      <w:r w:rsidRPr="008861AA">
        <w:rPr>
          <w:rFonts w:ascii="Arial" w:hAnsi="Arial" w:cs="Arial"/>
          <w:szCs w:val="19"/>
        </w:rPr>
        <w:t xml:space="preserve">, </w:t>
      </w:r>
      <w:proofErr w:type="spellStart"/>
      <w:r w:rsidRPr="008861AA">
        <w:rPr>
          <w:rFonts w:ascii="Arial" w:hAnsi="Arial" w:cs="Arial"/>
          <w:szCs w:val="19"/>
        </w:rPr>
        <w:t>impressão</w:t>
      </w:r>
      <w:proofErr w:type="spellEnd"/>
      <w:r w:rsidRPr="008861AA">
        <w:rPr>
          <w:rFonts w:ascii="Arial" w:hAnsi="Arial" w:cs="Arial"/>
          <w:szCs w:val="19"/>
        </w:rPr>
        <w:t xml:space="preserve"> e </w:t>
      </w:r>
      <w:proofErr w:type="spellStart"/>
      <w:r w:rsidRPr="008861AA">
        <w:rPr>
          <w:rFonts w:ascii="Arial" w:hAnsi="Arial" w:cs="Arial"/>
          <w:szCs w:val="19"/>
        </w:rPr>
        <w:t>processamento</w:t>
      </w:r>
      <w:proofErr w:type="spellEnd"/>
      <w:r w:rsidRPr="008861AA">
        <w:rPr>
          <w:rFonts w:ascii="Arial" w:hAnsi="Arial" w:cs="Arial"/>
          <w:szCs w:val="19"/>
        </w:rPr>
        <w:t xml:space="preserve"> de </w:t>
      </w:r>
      <w:proofErr w:type="spellStart"/>
      <w:r w:rsidRPr="008861AA">
        <w:rPr>
          <w:rFonts w:ascii="Arial" w:hAnsi="Arial" w:cs="Arial"/>
          <w:szCs w:val="19"/>
        </w:rPr>
        <w:t>substratos</w:t>
      </w:r>
      <w:proofErr w:type="spellEnd"/>
      <w:r w:rsidRPr="008861AA">
        <w:rPr>
          <w:rFonts w:ascii="Arial" w:hAnsi="Arial" w:cs="Arial"/>
          <w:szCs w:val="19"/>
        </w:rPr>
        <w:t xml:space="preserve"> para as </w:t>
      </w:r>
      <w:proofErr w:type="spellStart"/>
      <w:r w:rsidRPr="008861AA">
        <w:rPr>
          <w:rFonts w:ascii="Arial" w:hAnsi="Arial" w:cs="Arial"/>
          <w:szCs w:val="19"/>
        </w:rPr>
        <w:t>indústrias</w:t>
      </w:r>
      <w:proofErr w:type="spellEnd"/>
      <w:r w:rsidRPr="008861AA">
        <w:rPr>
          <w:rFonts w:ascii="Arial" w:hAnsi="Arial" w:cs="Arial"/>
          <w:szCs w:val="19"/>
        </w:rPr>
        <w:t xml:space="preserve"> de </w:t>
      </w:r>
      <w:proofErr w:type="spellStart"/>
      <w:r w:rsidRPr="008861AA">
        <w:rPr>
          <w:rFonts w:ascii="Arial" w:hAnsi="Arial" w:cs="Arial"/>
          <w:szCs w:val="19"/>
        </w:rPr>
        <w:t>etiquetas</w:t>
      </w:r>
      <w:proofErr w:type="spellEnd"/>
      <w:r w:rsidRPr="008861AA">
        <w:rPr>
          <w:rFonts w:ascii="Arial" w:hAnsi="Arial" w:cs="Arial"/>
          <w:szCs w:val="19"/>
        </w:rPr>
        <w:t xml:space="preserve">, </w:t>
      </w:r>
      <w:proofErr w:type="spellStart"/>
      <w:r w:rsidRPr="008861AA">
        <w:rPr>
          <w:rFonts w:ascii="Arial" w:hAnsi="Arial" w:cs="Arial"/>
          <w:szCs w:val="19"/>
        </w:rPr>
        <w:t>embalagens</w:t>
      </w:r>
      <w:proofErr w:type="spellEnd"/>
      <w:r w:rsidRPr="008861AA">
        <w:rPr>
          <w:rFonts w:ascii="Arial" w:hAnsi="Arial" w:cs="Arial"/>
          <w:szCs w:val="19"/>
        </w:rPr>
        <w:t xml:space="preserve"> </w:t>
      </w:r>
      <w:proofErr w:type="spellStart"/>
      <w:r w:rsidRPr="008861AA">
        <w:rPr>
          <w:rFonts w:ascii="Arial" w:hAnsi="Arial" w:cs="Arial"/>
          <w:szCs w:val="19"/>
        </w:rPr>
        <w:t>flexíveis</w:t>
      </w:r>
      <w:proofErr w:type="spellEnd"/>
      <w:r w:rsidRPr="008861AA">
        <w:rPr>
          <w:rFonts w:ascii="Arial" w:hAnsi="Arial" w:cs="Arial"/>
          <w:szCs w:val="19"/>
        </w:rPr>
        <w:t xml:space="preserve">, </w:t>
      </w:r>
      <w:proofErr w:type="spellStart"/>
      <w:r w:rsidRPr="008861AA">
        <w:rPr>
          <w:rFonts w:ascii="Arial" w:hAnsi="Arial" w:cs="Arial"/>
          <w:szCs w:val="19"/>
        </w:rPr>
        <w:t>papel-cartão</w:t>
      </w:r>
      <w:proofErr w:type="spellEnd"/>
      <w:r w:rsidRPr="008861AA">
        <w:rPr>
          <w:rFonts w:ascii="Arial" w:hAnsi="Arial" w:cs="Arial"/>
          <w:szCs w:val="19"/>
        </w:rPr>
        <w:t xml:space="preserve"> e </w:t>
      </w:r>
      <w:proofErr w:type="spellStart"/>
      <w:r w:rsidRPr="008861AA">
        <w:rPr>
          <w:rFonts w:ascii="Arial" w:hAnsi="Arial" w:cs="Arial"/>
          <w:szCs w:val="19"/>
        </w:rPr>
        <w:t>papelão</w:t>
      </w:r>
      <w:proofErr w:type="spellEnd"/>
      <w:r w:rsidRPr="008861AA">
        <w:rPr>
          <w:rFonts w:ascii="Arial" w:hAnsi="Arial" w:cs="Arial"/>
          <w:szCs w:val="19"/>
        </w:rPr>
        <w:t xml:space="preserve"> </w:t>
      </w:r>
      <w:proofErr w:type="spellStart"/>
      <w:r w:rsidRPr="008861AA">
        <w:rPr>
          <w:rFonts w:ascii="Arial" w:hAnsi="Arial" w:cs="Arial"/>
          <w:szCs w:val="19"/>
        </w:rPr>
        <w:t>ondulado</w:t>
      </w:r>
      <w:proofErr w:type="spellEnd"/>
      <w:r w:rsidRPr="008861AA">
        <w:rPr>
          <w:rFonts w:ascii="Arial" w:hAnsi="Arial" w:cs="Arial"/>
          <w:szCs w:val="19"/>
        </w:rPr>
        <w:t>.</w:t>
      </w:r>
      <w:r w:rsidR="00033385" w:rsidRPr="00033385">
        <w:t xml:space="preserve"> </w:t>
      </w:r>
      <w:proofErr w:type="spellStart"/>
      <w:r w:rsidR="00D634A9" w:rsidRPr="00D634A9">
        <w:rPr>
          <w:rFonts w:ascii="Arial" w:hAnsi="Arial" w:cs="Arial"/>
          <w:szCs w:val="19"/>
        </w:rPr>
        <w:t>Nossa</w:t>
      </w:r>
      <w:proofErr w:type="spellEnd"/>
      <w:r w:rsidR="00D634A9" w:rsidRPr="00D634A9">
        <w:rPr>
          <w:rFonts w:ascii="Arial" w:hAnsi="Arial" w:cs="Arial"/>
          <w:szCs w:val="19"/>
        </w:rPr>
        <w:t xml:space="preserve"> </w:t>
      </w:r>
      <w:proofErr w:type="spellStart"/>
      <w:r w:rsidR="00D634A9" w:rsidRPr="00D634A9">
        <w:rPr>
          <w:rFonts w:ascii="Arial" w:hAnsi="Arial" w:cs="Arial"/>
          <w:szCs w:val="19"/>
        </w:rPr>
        <w:t>visão</w:t>
      </w:r>
      <w:proofErr w:type="spellEnd"/>
      <w:r w:rsidR="00D634A9" w:rsidRPr="00D634A9">
        <w:rPr>
          <w:rFonts w:ascii="Arial" w:hAnsi="Arial" w:cs="Arial"/>
          <w:szCs w:val="19"/>
        </w:rPr>
        <w:t xml:space="preserve"> é </w:t>
      </w:r>
      <w:proofErr w:type="spellStart"/>
      <w:r w:rsidR="00D634A9" w:rsidRPr="00D634A9">
        <w:rPr>
          <w:rFonts w:ascii="Arial" w:hAnsi="Arial" w:cs="Arial"/>
          <w:szCs w:val="19"/>
        </w:rPr>
        <w:t>moldar</w:t>
      </w:r>
      <w:proofErr w:type="spellEnd"/>
      <w:r w:rsidR="00D634A9" w:rsidRPr="00D634A9">
        <w:rPr>
          <w:rFonts w:ascii="Arial" w:hAnsi="Arial" w:cs="Arial"/>
          <w:szCs w:val="19"/>
        </w:rPr>
        <w:t xml:space="preserve"> o </w:t>
      </w:r>
      <w:proofErr w:type="spellStart"/>
      <w:r w:rsidR="00D634A9" w:rsidRPr="00D634A9">
        <w:rPr>
          <w:rFonts w:ascii="Arial" w:hAnsi="Arial" w:cs="Arial"/>
          <w:szCs w:val="19"/>
        </w:rPr>
        <w:t>futuro</w:t>
      </w:r>
      <w:proofErr w:type="spellEnd"/>
      <w:r w:rsidR="00D634A9" w:rsidRPr="00D634A9">
        <w:rPr>
          <w:rFonts w:ascii="Arial" w:hAnsi="Arial" w:cs="Arial"/>
          <w:szCs w:val="19"/>
        </w:rPr>
        <w:t xml:space="preserve"> do </w:t>
      </w:r>
      <w:proofErr w:type="spellStart"/>
      <w:r w:rsidR="00D634A9" w:rsidRPr="00D634A9">
        <w:rPr>
          <w:rFonts w:ascii="Arial" w:hAnsi="Arial" w:cs="Arial"/>
          <w:szCs w:val="19"/>
        </w:rPr>
        <w:t>mundo</w:t>
      </w:r>
      <w:proofErr w:type="spellEnd"/>
      <w:r w:rsidR="00D634A9" w:rsidRPr="00D634A9">
        <w:rPr>
          <w:rFonts w:ascii="Arial" w:hAnsi="Arial" w:cs="Arial"/>
          <w:szCs w:val="19"/>
        </w:rPr>
        <w:t xml:space="preserve"> </w:t>
      </w:r>
      <w:proofErr w:type="spellStart"/>
      <w:r w:rsidR="00D634A9" w:rsidRPr="00D634A9">
        <w:rPr>
          <w:rFonts w:ascii="Arial" w:hAnsi="Arial" w:cs="Arial"/>
          <w:szCs w:val="19"/>
        </w:rPr>
        <w:t>das</w:t>
      </w:r>
      <w:proofErr w:type="spellEnd"/>
      <w:r w:rsidR="00D634A9" w:rsidRPr="00D634A9">
        <w:rPr>
          <w:rFonts w:ascii="Arial" w:hAnsi="Arial" w:cs="Arial"/>
          <w:szCs w:val="19"/>
        </w:rPr>
        <w:t xml:space="preserve"> </w:t>
      </w:r>
      <w:proofErr w:type="spellStart"/>
      <w:r w:rsidR="00D634A9" w:rsidRPr="00D634A9">
        <w:rPr>
          <w:rFonts w:ascii="Arial" w:hAnsi="Arial" w:cs="Arial"/>
          <w:szCs w:val="19"/>
        </w:rPr>
        <w:t>embalagens</w:t>
      </w:r>
      <w:proofErr w:type="spellEnd"/>
      <w:r w:rsidR="00D634A9" w:rsidRPr="00D634A9">
        <w:rPr>
          <w:rFonts w:ascii="Arial" w:hAnsi="Arial" w:cs="Arial"/>
          <w:szCs w:val="19"/>
        </w:rPr>
        <w:t xml:space="preserve"> com base </w:t>
      </w:r>
      <w:proofErr w:type="spellStart"/>
      <w:r w:rsidR="00D634A9" w:rsidRPr="00D634A9">
        <w:rPr>
          <w:rFonts w:ascii="Arial" w:hAnsi="Arial" w:cs="Arial"/>
          <w:szCs w:val="19"/>
        </w:rPr>
        <w:t>em</w:t>
      </w:r>
      <w:proofErr w:type="spellEnd"/>
      <w:r w:rsidR="00D634A9" w:rsidRPr="00D634A9">
        <w:rPr>
          <w:rFonts w:ascii="Arial" w:hAnsi="Arial" w:cs="Arial"/>
          <w:szCs w:val="19"/>
        </w:rPr>
        <w:t xml:space="preserve"> </w:t>
      </w:r>
      <w:proofErr w:type="spellStart"/>
      <w:r w:rsidR="00D634A9" w:rsidRPr="00D634A9">
        <w:rPr>
          <w:rFonts w:ascii="Arial" w:hAnsi="Arial" w:cs="Arial"/>
          <w:szCs w:val="19"/>
        </w:rPr>
        <w:t>quatro</w:t>
      </w:r>
      <w:proofErr w:type="spellEnd"/>
      <w:r w:rsidR="00D634A9" w:rsidRPr="00D634A9">
        <w:rPr>
          <w:rFonts w:ascii="Arial" w:hAnsi="Arial" w:cs="Arial"/>
          <w:szCs w:val="19"/>
        </w:rPr>
        <w:t xml:space="preserve"> </w:t>
      </w:r>
      <w:proofErr w:type="spellStart"/>
      <w:r w:rsidR="00D634A9" w:rsidRPr="00D634A9">
        <w:rPr>
          <w:rFonts w:ascii="Arial" w:hAnsi="Arial" w:cs="Arial"/>
          <w:szCs w:val="19"/>
        </w:rPr>
        <w:t>pilares</w:t>
      </w:r>
      <w:proofErr w:type="spellEnd"/>
      <w:r w:rsidR="00D634A9" w:rsidRPr="00D634A9">
        <w:rPr>
          <w:rFonts w:ascii="Arial" w:hAnsi="Arial" w:cs="Arial"/>
          <w:szCs w:val="19"/>
        </w:rPr>
        <w:t xml:space="preserve">: </w:t>
      </w:r>
      <w:proofErr w:type="spellStart"/>
      <w:r w:rsidR="00D634A9" w:rsidRPr="00D634A9">
        <w:rPr>
          <w:rFonts w:ascii="Arial" w:hAnsi="Arial" w:cs="Arial"/>
          <w:szCs w:val="19"/>
        </w:rPr>
        <w:t>conectividade</w:t>
      </w:r>
      <w:proofErr w:type="spellEnd"/>
      <w:r w:rsidR="00D634A9" w:rsidRPr="00D634A9">
        <w:rPr>
          <w:rFonts w:ascii="Arial" w:hAnsi="Arial" w:cs="Arial"/>
          <w:szCs w:val="19"/>
        </w:rPr>
        <w:t xml:space="preserve">, </w:t>
      </w:r>
      <w:proofErr w:type="spellStart"/>
      <w:r w:rsidR="00D634A9" w:rsidRPr="00D634A9">
        <w:rPr>
          <w:rFonts w:ascii="Arial" w:hAnsi="Arial" w:cs="Arial"/>
          <w:szCs w:val="19"/>
        </w:rPr>
        <w:t>digitalização</w:t>
      </w:r>
      <w:proofErr w:type="spellEnd"/>
      <w:r w:rsidR="00D634A9" w:rsidRPr="00D634A9">
        <w:rPr>
          <w:rFonts w:ascii="Arial" w:hAnsi="Arial" w:cs="Arial"/>
          <w:szCs w:val="19"/>
        </w:rPr>
        <w:t xml:space="preserve">, </w:t>
      </w:r>
      <w:proofErr w:type="spellStart"/>
      <w:r w:rsidR="00D634A9" w:rsidRPr="00D634A9">
        <w:rPr>
          <w:rFonts w:ascii="Arial" w:hAnsi="Arial" w:cs="Arial"/>
          <w:szCs w:val="19"/>
        </w:rPr>
        <w:t>automação</w:t>
      </w:r>
      <w:proofErr w:type="spellEnd"/>
      <w:r w:rsidR="00D634A9" w:rsidRPr="00D634A9">
        <w:rPr>
          <w:rFonts w:ascii="Arial" w:hAnsi="Arial" w:cs="Arial"/>
          <w:szCs w:val="19"/>
        </w:rPr>
        <w:t xml:space="preserve"> e </w:t>
      </w:r>
      <w:proofErr w:type="spellStart"/>
      <w:r w:rsidR="00D634A9" w:rsidRPr="00D634A9">
        <w:rPr>
          <w:rFonts w:ascii="Arial" w:hAnsi="Arial" w:cs="Arial"/>
          <w:szCs w:val="19"/>
        </w:rPr>
        <w:t>sustentabilidade</w:t>
      </w:r>
      <w:proofErr w:type="spellEnd"/>
      <w:r w:rsidR="00D634A9" w:rsidRPr="00D634A9">
        <w:rPr>
          <w:rFonts w:ascii="Arial" w:hAnsi="Arial" w:cs="Arial"/>
          <w:szCs w:val="19"/>
        </w:rPr>
        <w:t>.</w:t>
      </w:r>
    </w:p>
    <w:p w14:paraId="2655B42E" w14:textId="77777777" w:rsidR="008861AA" w:rsidRPr="008861AA" w:rsidRDefault="008861AA" w:rsidP="008861AA">
      <w:pPr>
        <w:spacing w:line="240" w:lineRule="auto"/>
        <w:rPr>
          <w:rFonts w:ascii="Arial" w:hAnsi="Arial" w:cs="Arial"/>
          <w:szCs w:val="19"/>
        </w:rPr>
      </w:pPr>
    </w:p>
    <w:p w14:paraId="40EE215A" w14:textId="77777777" w:rsidR="008861AA" w:rsidRDefault="008861AA" w:rsidP="008861AA">
      <w:pPr>
        <w:pStyle w:val="Body"/>
        <w:shd w:val="clear" w:color="auto" w:fill="FFFFFF"/>
        <w:spacing w:line="240" w:lineRule="auto"/>
      </w:pPr>
      <w:r w:rsidRPr="008861AA">
        <w:t>Fundada em 1890 por Joseph Bobst em Lausanne, Suíça, a BOBST está presente em mais de 50 países, administra 21 fábricas em 12 países e emprega mais de 6.300 pessoas em todo o mundo. A empresa registrou um faturamento consolidado de 1,960 bilhão (em francos suíços) para o ano encerrado em 31 de dezembro de 2023.</w:t>
      </w:r>
    </w:p>
    <w:p w14:paraId="75EEFA68" w14:textId="77777777" w:rsidR="000744AC" w:rsidRDefault="000744AC" w:rsidP="008861AA">
      <w:pPr>
        <w:pStyle w:val="Body"/>
        <w:shd w:val="clear" w:color="auto" w:fill="FFFFFF"/>
        <w:spacing w:line="240" w:lineRule="auto"/>
      </w:pPr>
    </w:p>
    <w:p w14:paraId="2E789057" w14:textId="77777777" w:rsidR="00333E4F" w:rsidRPr="008861AA" w:rsidRDefault="00333E4F" w:rsidP="00C31EDB">
      <w:pPr>
        <w:rPr>
          <w:b/>
          <w:szCs w:val="19"/>
          <w:lang w:val="pt-BR"/>
        </w:rPr>
      </w:pPr>
    </w:p>
    <w:p w14:paraId="26D89211" w14:textId="710B42B2" w:rsidR="002E3230" w:rsidRPr="000744AC" w:rsidRDefault="008861AA" w:rsidP="00C31EDB">
      <w:pPr>
        <w:rPr>
          <w:b/>
          <w:szCs w:val="19"/>
        </w:rPr>
      </w:pPr>
      <w:proofErr w:type="spellStart"/>
      <w:r w:rsidRPr="000744AC">
        <w:rPr>
          <w:b/>
          <w:szCs w:val="19"/>
        </w:rPr>
        <w:t>Contato</w:t>
      </w:r>
      <w:proofErr w:type="spellEnd"/>
      <w:r w:rsidRPr="000744AC">
        <w:rPr>
          <w:b/>
          <w:szCs w:val="19"/>
        </w:rPr>
        <w:t xml:space="preserve"> de </w:t>
      </w:r>
      <w:proofErr w:type="spellStart"/>
      <w:r w:rsidRPr="000744AC">
        <w:rPr>
          <w:b/>
          <w:szCs w:val="19"/>
        </w:rPr>
        <w:t>imprensa</w:t>
      </w:r>
      <w:proofErr w:type="spellEnd"/>
      <w:r w:rsidRPr="000744AC">
        <w:rPr>
          <w:b/>
          <w:szCs w:val="19"/>
        </w:rPr>
        <w:t>:</w:t>
      </w:r>
    </w:p>
    <w:p w14:paraId="28BF4648" w14:textId="77777777" w:rsidR="008861AA" w:rsidRPr="000744AC" w:rsidRDefault="008861AA" w:rsidP="00C31EDB">
      <w:pPr>
        <w:rPr>
          <w:b/>
          <w:szCs w:val="19"/>
        </w:rPr>
      </w:pPr>
    </w:p>
    <w:p w14:paraId="50B652E4" w14:textId="77777777" w:rsidR="00D533C1" w:rsidRPr="000744AC" w:rsidRDefault="00D533C1" w:rsidP="00D533C1">
      <w:pPr>
        <w:spacing w:line="240" w:lineRule="auto"/>
        <w:rPr>
          <w:rFonts w:ascii="Arial" w:eastAsia="Times New Roman" w:hAnsi="Arial" w:cs="Arial"/>
          <w:szCs w:val="19"/>
        </w:rPr>
      </w:pPr>
      <w:r w:rsidRPr="000744AC">
        <w:rPr>
          <w:rFonts w:ascii="Arial" w:eastAsia="Times New Roman" w:hAnsi="Arial" w:cs="Arial"/>
          <w:szCs w:val="19"/>
        </w:rPr>
        <w:t>Gudrun Alex</w:t>
      </w:r>
      <w:r w:rsidRPr="000744AC">
        <w:rPr>
          <w:rFonts w:ascii="Arial" w:eastAsia="Times New Roman" w:hAnsi="Arial" w:cs="Arial"/>
          <w:szCs w:val="19"/>
        </w:rPr>
        <w:br/>
        <w:t xml:space="preserve">BOBST PR </w:t>
      </w:r>
      <w:proofErr w:type="spellStart"/>
      <w:r w:rsidRPr="000744AC">
        <w:rPr>
          <w:rFonts w:ascii="Arial" w:eastAsia="Times New Roman" w:hAnsi="Arial" w:cs="Arial"/>
          <w:szCs w:val="19"/>
        </w:rPr>
        <w:t>Representative</w:t>
      </w:r>
      <w:proofErr w:type="spellEnd"/>
    </w:p>
    <w:p w14:paraId="7D96D1A9" w14:textId="77777777" w:rsidR="00D533C1" w:rsidRPr="000744AC" w:rsidRDefault="00D533C1" w:rsidP="00D533C1">
      <w:pPr>
        <w:spacing w:line="240" w:lineRule="auto"/>
        <w:rPr>
          <w:rFonts w:ascii="Arial" w:eastAsia="Times New Roman" w:hAnsi="Arial" w:cs="Arial"/>
          <w:szCs w:val="19"/>
          <w:lang w:eastAsia="de-DE"/>
        </w:rPr>
      </w:pPr>
      <w:r w:rsidRPr="000744AC">
        <w:rPr>
          <w:rFonts w:ascii="Arial" w:eastAsia="Times New Roman" w:hAnsi="Arial" w:cs="Arial"/>
          <w:szCs w:val="19"/>
          <w:lang w:eastAsia="de-DE"/>
        </w:rPr>
        <w:t xml:space="preserve">Tel.: +49 211 58 58 66 66 </w:t>
      </w:r>
    </w:p>
    <w:p w14:paraId="1DF6429F" w14:textId="77777777" w:rsidR="00D533C1" w:rsidRPr="000744AC" w:rsidRDefault="00D533C1" w:rsidP="00D533C1">
      <w:pPr>
        <w:spacing w:line="240" w:lineRule="auto"/>
        <w:rPr>
          <w:rFonts w:ascii="Arial" w:eastAsia="Times New Roman" w:hAnsi="Arial" w:cs="Arial"/>
          <w:szCs w:val="19"/>
          <w:lang w:eastAsia="de-DE"/>
        </w:rPr>
      </w:pPr>
      <w:r w:rsidRPr="000744AC">
        <w:rPr>
          <w:rFonts w:ascii="Arial" w:eastAsia="Times New Roman" w:hAnsi="Arial" w:cs="Arial"/>
          <w:szCs w:val="19"/>
          <w:lang w:eastAsia="de-DE"/>
        </w:rPr>
        <w:t>Mobile: +49 160 48 41 439</w:t>
      </w:r>
    </w:p>
    <w:p w14:paraId="78A5B2A2" w14:textId="7A062B3A" w:rsidR="00D533C1" w:rsidRPr="000744AC" w:rsidRDefault="00D533C1" w:rsidP="00D533C1">
      <w:pPr>
        <w:spacing w:line="240" w:lineRule="auto"/>
        <w:rPr>
          <w:rFonts w:asciiTheme="majorHAnsi" w:eastAsia="Microsoft YaHei" w:hAnsiTheme="majorHAnsi" w:cstheme="majorHAnsi"/>
          <w:color w:val="0000FF"/>
          <w:szCs w:val="19"/>
          <w:u w:val="single"/>
          <w:lang w:eastAsia="de-DE"/>
        </w:rPr>
      </w:pPr>
      <w:r w:rsidRPr="000744AC">
        <w:rPr>
          <w:rFonts w:ascii="Arial" w:eastAsia="Times New Roman" w:hAnsi="Arial" w:cs="Arial"/>
          <w:szCs w:val="19"/>
          <w:lang w:eastAsia="de-DE"/>
        </w:rPr>
        <w:t xml:space="preserve">Email: </w:t>
      </w:r>
      <w:hyperlink r:id="rId8" w:history="1">
        <w:r w:rsidRPr="000744AC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gudrun.alex@bobst.com</w:t>
        </w:r>
      </w:hyperlink>
    </w:p>
    <w:p w14:paraId="5E52C47D" w14:textId="77777777" w:rsidR="00D533C1" w:rsidRPr="000744AC" w:rsidRDefault="00D533C1" w:rsidP="00D533C1">
      <w:pPr>
        <w:spacing w:line="240" w:lineRule="auto"/>
        <w:rPr>
          <w:rFonts w:ascii="Arial" w:eastAsia="Microsoft YaHei" w:hAnsi="Arial" w:cs="Arial"/>
          <w:color w:val="0000FF"/>
          <w:szCs w:val="19"/>
          <w:u w:val="single"/>
          <w:lang w:eastAsia="de-DE"/>
        </w:rPr>
      </w:pPr>
    </w:p>
    <w:p w14:paraId="4605ED94" w14:textId="77777777" w:rsidR="001C67D0" w:rsidRPr="000744AC" w:rsidRDefault="001C67D0" w:rsidP="00D6254D">
      <w:pPr>
        <w:rPr>
          <w:rFonts w:asciiTheme="majorHAnsi" w:eastAsia="Microsoft YaHei" w:hAnsiTheme="majorHAnsi" w:cstheme="majorHAnsi"/>
          <w:color w:val="0000FF"/>
          <w:szCs w:val="19"/>
          <w:u w:val="single"/>
          <w:lang w:eastAsia="de-DE"/>
        </w:rPr>
      </w:pPr>
    </w:p>
    <w:p w14:paraId="1494B639" w14:textId="5D6859C2" w:rsidR="004A327C" w:rsidRDefault="004A327C" w:rsidP="004A327C">
      <w:pPr>
        <w:spacing w:line="240" w:lineRule="auto"/>
        <w:rPr>
          <w:rFonts w:eastAsia="SimSun" w:cs="Arial"/>
          <w:b/>
          <w:bCs/>
          <w:szCs w:val="19"/>
          <w:lang w:val="en-US" w:bidi="th-TH"/>
        </w:rPr>
      </w:pPr>
      <w:r w:rsidRPr="00C365C9">
        <w:rPr>
          <w:rFonts w:eastAsia="SimSun" w:cs="Arial"/>
          <w:b/>
          <w:bCs/>
          <w:szCs w:val="19"/>
          <w:lang w:val="en-US" w:bidi="th-TH"/>
        </w:rPr>
        <w:t>Follow us:</w:t>
      </w:r>
    </w:p>
    <w:p w14:paraId="22F0C212" w14:textId="28B4C620" w:rsidR="001C1E38" w:rsidRPr="00387B04" w:rsidRDefault="004A327C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GB" w:bidi="th-TH"/>
        </w:rPr>
      </w:pP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br/>
        <w:t xml:space="preserve">LinkedIn: </w:t>
      </w:r>
      <w:hyperlink r:id="rId9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www.bobst.com/linkedin</w:t>
        </w:r>
      </w:hyperlink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br/>
        <w:t xml:space="preserve">YouTube: </w:t>
      </w:r>
      <w:hyperlink r:id="rId10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www.bobst.com/youtube</w:t>
        </w:r>
      </w:hyperlink>
    </w:p>
    <w:sectPr w:rsidR="001C1E38" w:rsidRPr="00387B04" w:rsidSect="00440C15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268" w:right="851" w:bottom="1418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D691A" w14:textId="77777777" w:rsidR="00440C15" w:rsidRDefault="00440C15" w:rsidP="00BB5BE9">
      <w:pPr>
        <w:spacing w:line="240" w:lineRule="auto"/>
      </w:pPr>
      <w:r>
        <w:separator/>
      </w:r>
    </w:p>
  </w:endnote>
  <w:endnote w:type="continuationSeparator" w:id="0">
    <w:p w14:paraId="7508189B" w14:textId="77777777" w:rsidR="00440C15" w:rsidRDefault="00440C15" w:rsidP="00BB5BE9">
      <w:pPr>
        <w:spacing w:line="240" w:lineRule="auto"/>
      </w:pPr>
      <w:r>
        <w:continuationSeparator/>
      </w:r>
    </w:p>
  </w:endnote>
  <w:endnote w:id="1">
    <w:p w14:paraId="4C082ECC" w14:textId="77777777" w:rsidR="00364659" w:rsidRPr="00B2060A" w:rsidRDefault="00364659" w:rsidP="00364659">
      <w:pPr>
        <w:pStyle w:val="EndnoteText"/>
        <w:rPr>
          <w:rFonts w:ascii="Noto Sans" w:hAnsi="Noto Sans" w:cs="Noto Sans"/>
          <w:sz w:val="18"/>
          <w:szCs w:val="18"/>
        </w:rPr>
      </w:pPr>
      <w:r w:rsidRPr="00B2060A">
        <w:rPr>
          <w:rStyle w:val="EndnoteReference"/>
          <w:rFonts w:ascii="Noto Sans" w:eastAsia="Noto Sans" w:hAnsi="Noto Sans" w:cs="Noto Sans"/>
          <w:sz w:val="18"/>
          <w:szCs w:val="18"/>
          <w:lang w:val="pt-BR" w:bidi="pt-BR"/>
        </w:rPr>
        <w:endnoteRef/>
      </w:r>
      <w:r w:rsidRPr="00B2060A">
        <w:rPr>
          <w:rFonts w:ascii="Noto Sans" w:eastAsia="Noto Sans" w:hAnsi="Noto Sans" w:cs="Noto Sans"/>
          <w:sz w:val="18"/>
          <w:szCs w:val="18"/>
          <w:lang w:val="pt-BR" w:bidi="pt-BR"/>
        </w:rPr>
        <w:t xml:space="preserve"> https://www.mckinsey.com/capabilities/Operations/our-insights/covid-19-an-inflection-point-for-industry-40</w:t>
      </w:r>
    </w:p>
  </w:endnote>
  <w:endnote w:id="2">
    <w:p w14:paraId="70F829BD" w14:textId="77777777" w:rsidR="00364659" w:rsidRDefault="00364659" w:rsidP="00364659">
      <w:pPr>
        <w:pStyle w:val="EndnoteText"/>
      </w:pPr>
      <w:r w:rsidRPr="00B2060A">
        <w:rPr>
          <w:rStyle w:val="EndnoteReference"/>
          <w:rFonts w:ascii="Noto Sans" w:eastAsia="Noto Sans" w:hAnsi="Noto Sans" w:cs="Noto Sans"/>
          <w:sz w:val="18"/>
          <w:szCs w:val="18"/>
          <w:lang w:val="pt-BR" w:bidi="pt-BR"/>
        </w:rPr>
        <w:endnoteRef/>
      </w:r>
      <w:r w:rsidRPr="00B2060A">
        <w:rPr>
          <w:rFonts w:ascii="Noto Sans" w:eastAsia="Noto Sans" w:hAnsi="Noto Sans" w:cs="Noto Sans"/>
          <w:sz w:val="18"/>
          <w:szCs w:val="18"/>
          <w:lang w:val="pt-BR" w:bidi="pt-BR"/>
        </w:rPr>
        <w:t xml:space="preserve"> </w:t>
      </w:r>
      <w:r w:rsidRPr="00B2060A">
        <w:rPr>
          <w:rFonts w:ascii="Noto Sans" w:eastAsia="Noto Sans" w:hAnsi="Noto Sans" w:cs="Noto Sans"/>
          <w:sz w:val="18"/>
          <w:szCs w:val="18"/>
          <w:lang w:val="pt-BR" w:bidi="pt-BR"/>
        </w:rPr>
        <w:t>https://www.economicsandpeace.org/wp-content/uploads/2024/06/GPI-2024-web.pdf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Cambria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A82BD" w14:textId="151ADD1B" w:rsidR="00546823" w:rsidRDefault="00546823" w:rsidP="00F36CF1">
    <w:pPr>
      <w:pStyle w:val="Footer"/>
      <w:rPr>
        <w:noProof/>
      </w:rPr>
    </w:pPr>
  </w:p>
  <w:p w14:paraId="58465F74" w14:textId="77777777" w:rsidR="00B1191E" w:rsidRDefault="00B1191E" w:rsidP="00F36CF1">
    <w:pPr>
      <w:pStyle w:val="Footer"/>
      <w:rPr>
        <w:noProof/>
      </w:rPr>
    </w:pPr>
  </w:p>
  <w:p w14:paraId="1EC8DA55" w14:textId="77777777" w:rsidR="00B1191E" w:rsidRDefault="00B1191E" w:rsidP="00F36CF1">
    <w:pPr>
      <w:pStyle w:val="Footer"/>
      <w:rPr>
        <w:noProof/>
      </w:rPr>
    </w:pPr>
  </w:p>
  <w:sdt>
    <w:sdtPr>
      <w:rPr>
        <w:rFonts w:ascii="Arial" w:eastAsia="SimSun" w:hAnsi="Arial" w:cs="Tahoma"/>
        <w:b/>
        <w:sz w:val="15"/>
      </w:rPr>
      <w:tag w:val="E_Company"/>
      <w:id w:val="-435908153"/>
    </w:sdtPr>
    <w:sdtEndPr/>
    <w:sdtContent>
      <w:p w14:paraId="1A6CA5A7" w14:textId="2EF2BBA7" w:rsidR="00B1191E" w:rsidRPr="00B1191E" w:rsidRDefault="00B1191E" w:rsidP="00B1191E">
        <w:pPr>
          <w:spacing w:line="200" w:lineRule="atLeast"/>
          <w:rPr>
            <w:rFonts w:ascii="Arial" w:eastAsia="SimSun" w:hAnsi="Arial" w:cs="Tahoma"/>
            <w:b/>
            <w:sz w:val="15"/>
          </w:rPr>
        </w:pPr>
        <w:r w:rsidRPr="00B1191E">
          <w:rPr>
            <w:rFonts w:ascii="Arial" w:eastAsia="SimSun" w:hAnsi="Arial" w:cs="Tahoma"/>
            <w:b/>
            <w:sz w:val="15"/>
          </w:rPr>
          <w:t xml:space="preserve">Bobst </w:t>
        </w:r>
        <w:r w:rsidR="000D37EF">
          <w:rPr>
            <w:rFonts w:ascii="Arial" w:eastAsia="SimSun" w:hAnsi="Arial" w:cs="Tahoma"/>
            <w:b/>
            <w:sz w:val="15"/>
          </w:rPr>
          <w:t>Group</w:t>
        </w:r>
        <w:r w:rsidRPr="00B1191E">
          <w:rPr>
            <w:rFonts w:ascii="Arial" w:eastAsia="SimSun" w:hAnsi="Arial" w:cs="Tahoma"/>
            <w:b/>
            <w:sz w:val="15"/>
          </w:rPr>
          <w:t xml:space="preserve"> SA</w:t>
        </w:r>
      </w:p>
    </w:sdtContent>
  </w:sdt>
  <w:sdt>
    <w:sdtPr>
      <w:rPr>
        <w:rFonts w:ascii="Arial" w:eastAsia="SimSun" w:hAnsi="Arial" w:cs="Tahoma"/>
        <w:sz w:val="14"/>
      </w:rPr>
      <w:tag w:val="M_LegalFooter"/>
      <w:id w:val="-467821096"/>
    </w:sdtPr>
    <w:sdtEndPr/>
    <w:sdtContent>
      <w:p w14:paraId="551BC90A" w14:textId="77777777" w:rsidR="00B1191E" w:rsidRPr="00B1191E" w:rsidRDefault="00B1191E" w:rsidP="00B1191E">
        <w:pPr>
          <w:spacing w:line="200" w:lineRule="atLeast"/>
          <w:rPr>
            <w:rFonts w:ascii="Arial" w:eastAsia="SimSun" w:hAnsi="Arial" w:cs="Tahoma"/>
            <w:sz w:val="14"/>
          </w:rPr>
        </w:pPr>
        <w:r w:rsidRPr="00B1191E">
          <w:rPr>
            <w:rFonts w:ascii="Arial" w:eastAsia="SimSun" w:hAnsi="Arial" w:cs="Tahoma"/>
            <w:sz w:val="14"/>
          </w:rPr>
          <w:t xml:space="preserve">PO Box | CH-1001 Lausanne | </w:t>
        </w:r>
        <w:proofErr w:type="spellStart"/>
        <w:r w:rsidRPr="00B1191E">
          <w:rPr>
            <w:rFonts w:ascii="Arial" w:eastAsia="SimSun" w:hAnsi="Arial" w:cs="Tahoma"/>
            <w:sz w:val="14"/>
          </w:rPr>
          <w:t>Switzerland</w:t>
        </w:r>
        <w:proofErr w:type="spellEnd"/>
        <w:r w:rsidRPr="00B1191E">
          <w:rPr>
            <w:rFonts w:ascii="Arial" w:eastAsia="SimSun" w:hAnsi="Arial" w:cs="Tahoma"/>
            <w:sz w:val="14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9723" w14:textId="2971B832" w:rsidR="00F36CF1" w:rsidRPr="001100A0" w:rsidRDefault="000012A4" w:rsidP="00F36CF1">
    <w:pPr>
      <w:pStyle w:val="LegalFooter"/>
    </w:pPr>
    <w:r>
      <w:fldChar w:fldCharType="begin"/>
    </w:r>
    <w:r w:rsidRPr="000C3D9A">
      <w:rPr>
        <w:lang w:val="fr-BE"/>
      </w:rPr>
      <w:instrText xml:space="preserve"> FILENAME   \* MERGEFORMAT </w:instrText>
    </w:r>
    <w:r>
      <w:fldChar w:fldCharType="separate"/>
    </w:r>
    <w:r w:rsidR="00463D93" w:rsidRPr="00463D93">
      <w:rPr>
        <w:noProof/>
      </w:rPr>
      <w:t>PR</w:t>
    </w:r>
    <w:r w:rsidR="00463D93">
      <w:rPr>
        <w:noProof/>
        <w:lang w:val="fr-BE"/>
      </w:rPr>
      <w:t>_BOBST_name_XX-XX-2019_EG.docx</w:t>
    </w:r>
    <w:r>
      <w:rPr>
        <w:noProof/>
      </w:rPr>
      <w:fldChar w:fldCharType="end"/>
    </w:r>
    <w:r w:rsidR="00F36CF1" w:rsidRPr="001100A0">
      <w:t xml:space="preserve"> | </w:t>
    </w:r>
    <w:sdt>
      <w:sdtPr>
        <w:tag w:val="T_Page"/>
        <w:id w:val="209380030"/>
      </w:sdtPr>
      <w:sdtEndPr/>
      <w:sdtContent>
        <w:r w:rsidR="00D21ADD" w:rsidRPr="001100A0">
          <w:t>Page</w:t>
        </w:r>
      </w:sdtContent>
    </w:sdt>
    <w:r w:rsidR="00F36CF1" w:rsidRPr="001100A0">
      <w:t xml:space="preserve"> </w:t>
    </w:r>
    <w:r w:rsidR="00F36CF1" w:rsidRPr="00D21ADD">
      <w:fldChar w:fldCharType="begin"/>
    </w:r>
    <w:r w:rsidR="00F36CF1" w:rsidRPr="001100A0">
      <w:instrText xml:space="preserve"> PAGE   \* MERGEFORMAT </w:instrText>
    </w:r>
    <w:r w:rsidR="00F36CF1" w:rsidRPr="00D21ADD">
      <w:fldChar w:fldCharType="separate"/>
    </w:r>
    <w:r w:rsidR="0052511D">
      <w:rPr>
        <w:noProof/>
      </w:rPr>
      <w:t>1</w:t>
    </w:r>
    <w:r w:rsidR="00F36CF1" w:rsidRPr="00D21ADD">
      <w:fldChar w:fldCharType="end"/>
    </w:r>
    <w:r w:rsidR="00F36CF1" w:rsidRPr="001100A0">
      <w:t xml:space="preserve"> </w:t>
    </w:r>
    <w:sdt>
      <w:sdtPr>
        <w:tag w:val="T_PageOf"/>
        <w:id w:val="232359844"/>
      </w:sdtPr>
      <w:sdtEndPr/>
      <w:sdtContent>
        <w:r w:rsidR="00D21ADD" w:rsidRPr="001100A0">
          <w:t>of</w:t>
        </w:r>
      </w:sdtContent>
    </w:sdt>
    <w:r w:rsidR="00F36CF1" w:rsidRPr="001100A0">
      <w:t xml:space="preserve"> </w:t>
    </w:r>
    <w:r>
      <w:fldChar w:fldCharType="begin"/>
    </w:r>
    <w:r w:rsidRPr="001100A0">
      <w:instrText xml:space="preserve"> NUMPAGES   \* MERGEFORMAT </w:instrText>
    </w:r>
    <w:r>
      <w:fldChar w:fldCharType="separate"/>
    </w:r>
    <w:r w:rsidR="0052511D">
      <w:rPr>
        <w:noProof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0930D9EF" w14:textId="77777777" w:rsidR="00F36CF1" w:rsidRPr="001100A0" w:rsidRDefault="00D21ADD" w:rsidP="00F36CF1">
        <w:pPr>
          <w:pStyle w:val="LegalFooter1"/>
        </w:pPr>
        <w:r w:rsidRPr="001100A0">
          <w:t>Bobst Mex SA</w:t>
        </w:r>
      </w:p>
    </w:sdtContent>
  </w:sdt>
  <w:sdt>
    <w:sdtPr>
      <w:tag w:val="M_LegalFooter"/>
      <w:id w:val="188571317"/>
    </w:sdtPr>
    <w:sdtEndPr/>
    <w:sdtContent>
      <w:p w14:paraId="32254C7D" w14:textId="77777777" w:rsidR="00F36CF1" w:rsidRPr="001100A0" w:rsidRDefault="00D21ADD" w:rsidP="00F36CF1">
        <w:pPr>
          <w:pStyle w:val="LegalFooter2"/>
        </w:pPr>
        <w:r w:rsidRPr="001100A0">
          <w:t xml:space="preserve">PO Box | CH-1001 Lausanne | </w:t>
        </w:r>
        <w:proofErr w:type="spellStart"/>
        <w:r w:rsidRPr="001100A0">
          <w:t>Switzerland</w:t>
        </w:r>
        <w:proofErr w:type="spellEnd"/>
        <w:r w:rsidRPr="001100A0"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BC87E" w14:textId="77777777" w:rsidR="00440C15" w:rsidRDefault="00440C15" w:rsidP="00BB5BE9">
      <w:pPr>
        <w:spacing w:line="240" w:lineRule="auto"/>
      </w:pPr>
      <w:r>
        <w:separator/>
      </w:r>
    </w:p>
  </w:footnote>
  <w:footnote w:type="continuationSeparator" w:id="0">
    <w:p w14:paraId="6DF6C097" w14:textId="77777777" w:rsidR="00440C15" w:rsidRDefault="00440C15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0192B" w14:textId="77777777" w:rsidR="005E4C3A" w:rsidRDefault="005E4C3A">
    <w:pPr>
      <w:pStyle w:val="Header"/>
    </w:pPr>
    <w:r w:rsidRPr="00250299">
      <w:rPr>
        <w:noProof/>
        <w:lang w:val="nl-BE" w:eastAsia="zh-TW"/>
      </w:rPr>
      <w:drawing>
        <wp:inline distT="0" distB="0" distL="0" distR="0" wp14:anchorId="20620D9D" wp14:editId="6CB0FCA6">
          <wp:extent cx="1476000" cy="224294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24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2484C" w14:textId="77777777" w:rsidR="00F36CF1" w:rsidRPr="00D21ADD" w:rsidRDefault="00364659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D21ADD">
          <w:rPr>
            <w:noProof/>
            <w:lang w:val="nl-BE" w:eastAsia="zh-TW"/>
          </w:rPr>
          <w:drawing>
            <wp:inline distT="0" distB="0" distL="0" distR="0" wp14:anchorId="5CD96A7C" wp14:editId="1BD6EC65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C8A7A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6D0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A22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EAF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763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EAD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C6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440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3AD8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29F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54ED1"/>
    <w:multiLevelType w:val="hybridMultilevel"/>
    <w:tmpl w:val="BDECAB8A"/>
    <w:lvl w:ilvl="0" w:tplc="36E685C0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42323"/>
    <w:multiLevelType w:val="hybridMultilevel"/>
    <w:tmpl w:val="7DB87F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4EB6"/>
    <w:multiLevelType w:val="hybridMultilevel"/>
    <w:tmpl w:val="9D2C25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220F"/>
    <w:multiLevelType w:val="hybridMultilevel"/>
    <w:tmpl w:val="1DC6AC5E"/>
    <w:lvl w:ilvl="0" w:tplc="409AAD9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11FCB"/>
    <w:multiLevelType w:val="hybridMultilevel"/>
    <w:tmpl w:val="89D2D6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BF1A9C"/>
    <w:multiLevelType w:val="hybridMultilevel"/>
    <w:tmpl w:val="3BB88480"/>
    <w:lvl w:ilvl="0" w:tplc="F05EF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D410D"/>
    <w:multiLevelType w:val="hybridMultilevel"/>
    <w:tmpl w:val="94FAA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A59DE"/>
    <w:multiLevelType w:val="hybridMultilevel"/>
    <w:tmpl w:val="EB0A9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91FFA"/>
    <w:multiLevelType w:val="hybridMultilevel"/>
    <w:tmpl w:val="7DBAADF6"/>
    <w:lvl w:ilvl="0" w:tplc="50CAC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881465">
    <w:abstractNumId w:val="9"/>
  </w:num>
  <w:num w:numId="2" w16cid:durableId="420369039">
    <w:abstractNumId w:val="7"/>
  </w:num>
  <w:num w:numId="3" w16cid:durableId="1551530873">
    <w:abstractNumId w:val="6"/>
  </w:num>
  <w:num w:numId="4" w16cid:durableId="1585146034">
    <w:abstractNumId w:val="5"/>
  </w:num>
  <w:num w:numId="5" w16cid:durableId="962807310">
    <w:abstractNumId w:val="4"/>
  </w:num>
  <w:num w:numId="6" w16cid:durableId="451290866">
    <w:abstractNumId w:val="8"/>
  </w:num>
  <w:num w:numId="7" w16cid:durableId="447745093">
    <w:abstractNumId w:val="3"/>
  </w:num>
  <w:num w:numId="8" w16cid:durableId="689379465">
    <w:abstractNumId w:val="2"/>
  </w:num>
  <w:num w:numId="9" w16cid:durableId="790127981">
    <w:abstractNumId w:val="1"/>
  </w:num>
  <w:num w:numId="10" w16cid:durableId="9181605">
    <w:abstractNumId w:val="0"/>
  </w:num>
  <w:num w:numId="11" w16cid:durableId="772437909">
    <w:abstractNumId w:val="17"/>
  </w:num>
  <w:num w:numId="12" w16cid:durableId="1154490267">
    <w:abstractNumId w:val="10"/>
  </w:num>
  <w:num w:numId="13" w16cid:durableId="1678656348">
    <w:abstractNumId w:val="13"/>
  </w:num>
  <w:num w:numId="14" w16cid:durableId="1647081117">
    <w:abstractNumId w:val="16"/>
  </w:num>
  <w:num w:numId="15" w16cid:durableId="1256592121">
    <w:abstractNumId w:val="11"/>
  </w:num>
  <w:num w:numId="16" w16cid:durableId="625504994">
    <w:abstractNumId w:val="18"/>
  </w:num>
  <w:num w:numId="17" w16cid:durableId="599532493">
    <w:abstractNumId w:val="12"/>
  </w:num>
  <w:num w:numId="18" w16cid:durableId="815149396">
    <w:abstractNumId w:val="15"/>
  </w:num>
  <w:num w:numId="19" w16cid:durableId="1561359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activeWritingStyle w:appName="MSWord" w:lang="pt-BR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76"/>
    <w:rsid w:val="000012A4"/>
    <w:rsid w:val="00033385"/>
    <w:rsid w:val="00043906"/>
    <w:rsid w:val="00043CF5"/>
    <w:rsid w:val="00043F57"/>
    <w:rsid w:val="000576C6"/>
    <w:rsid w:val="000744AC"/>
    <w:rsid w:val="0007690F"/>
    <w:rsid w:val="000A05F3"/>
    <w:rsid w:val="000C3D9A"/>
    <w:rsid w:val="000D37EF"/>
    <w:rsid w:val="000E4ED6"/>
    <w:rsid w:val="000E65F0"/>
    <w:rsid w:val="000F5A5C"/>
    <w:rsid w:val="00105274"/>
    <w:rsid w:val="001100A0"/>
    <w:rsid w:val="00111A70"/>
    <w:rsid w:val="001122C3"/>
    <w:rsid w:val="00112F31"/>
    <w:rsid w:val="00152612"/>
    <w:rsid w:val="00156F65"/>
    <w:rsid w:val="00162F04"/>
    <w:rsid w:val="00165731"/>
    <w:rsid w:val="00185617"/>
    <w:rsid w:val="00193DE7"/>
    <w:rsid w:val="001C1E38"/>
    <w:rsid w:val="001C67D0"/>
    <w:rsid w:val="001F5AD0"/>
    <w:rsid w:val="00203F19"/>
    <w:rsid w:val="002417E2"/>
    <w:rsid w:val="002522EB"/>
    <w:rsid w:val="0027064C"/>
    <w:rsid w:val="00273281"/>
    <w:rsid w:val="002A0B31"/>
    <w:rsid w:val="002E3230"/>
    <w:rsid w:val="002E75CC"/>
    <w:rsid w:val="00305571"/>
    <w:rsid w:val="00333E4F"/>
    <w:rsid w:val="00364659"/>
    <w:rsid w:val="0036467D"/>
    <w:rsid w:val="003831D7"/>
    <w:rsid w:val="0038660C"/>
    <w:rsid w:val="00387B04"/>
    <w:rsid w:val="003D5476"/>
    <w:rsid w:val="003E16F3"/>
    <w:rsid w:val="00440C15"/>
    <w:rsid w:val="00451714"/>
    <w:rsid w:val="00451BC6"/>
    <w:rsid w:val="00463D93"/>
    <w:rsid w:val="00467FEC"/>
    <w:rsid w:val="0047059D"/>
    <w:rsid w:val="004A327C"/>
    <w:rsid w:val="004C2489"/>
    <w:rsid w:val="004D62CA"/>
    <w:rsid w:val="004E5B8C"/>
    <w:rsid w:val="004F3549"/>
    <w:rsid w:val="00515A2B"/>
    <w:rsid w:val="0052511D"/>
    <w:rsid w:val="005447E0"/>
    <w:rsid w:val="00546823"/>
    <w:rsid w:val="00587DDB"/>
    <w:rsid w:val="005A48B2"/>
    <w:rsid w:val="005B2A76"/>
    <w:rsid w:val="005B3F21"/>
    <w:rsid w:val="005C2EF5"/>
    <w:rsid w:val="005E0453"/>
    <w:rsid w:val="005E4C3A"/>
    <w:rsid w:val="006209F8"/>
    <w:rsid w:val="006845F0"/>
    <w:rsid w:val="00692614"/>
    <w:rsid w:val="006A45F6"/>
    <w:rsid w:val="006D35BD"/>
    <w:rsid w:val="00716735"/>
    <w:rsid w:val="00720A43"/>
    <w:rsid w:val="00777DD9"/>
    <w:rsid w:val="007A06F9"/>
    <w:rsid w:val="007A7095"/>
    <w:rsid w:val="007F6F65"/>
    <w:rsid w:val="00835855"/>
    <w:rsid w:val="00845AE3"/>
    <w:rsid w:val="00851F72"/>
    <w:rsid w:val="008649E4"/>
    <w:rsid w:val="008677A6"/>
    <w:rsid w:val="00875C45"/>
    <w:rsid w:val="00876193"/>
    <w:rsid w:val="008861AA"/>
    <w:rsid w:val="008B5EF4"/>
    <w:rsid w:val="008C5DF4"/>
    <w:rsid w:val="008D353F"/>
    <w:rsid w:val="008D715F"/>
    <w:rsid w:val="00900CAA"/>
    <w:rsid w:val="0097702D"/>
    <w:rsid w:val="009A0420"/>
    <w:rsid w:val="009A4681"/>
    <w:rsid w:val="009A468B"/>
    <w:rsid w:val="009B43FB"/>
    <w:rsid w:val="009C07C8"/>
    <w:rsid w:val="009C4030"/>
    <w:rsid w:val="009E2584"/>
    <w:rsid w:val="00A0324C"/>
    <w:rsid w:val="00A127E1"/>
    <w:rsid w:val="00A131E9"/>
    <w:rsid w:val="00A30651"/>
    <w:rsid w:val="00A41ED3"/>
    <w:rsid w:val="00A4783F"/>
    <w:rsid w:val="00A6173F"/>
    <w:rsid w:val="00A70AEF"/>
    <w:rsid w:val="00A77DA1"/>
    <w:rsid w:val="00A86D0D"/>
    <w:rsid w:val="00AA0893"/>
    <w:rsid w:val="00AA6BB0"/>
    <w:rsid w:val="00AB644E"/>
    <w:rsid w:val="00AC47B8"/>
    <w:rsid w:val="00AD7E81"/>
    <w:rsid w:val="00AF3F20"/>
    <w:rsid w:val="00B1191E"/>
    <w:rsid w:val="00B367D7"/>
    <w:rsid w:val="00B374B3"/>
    <w:rsid w:val="00B47A6B"/>
    <w:rsid w:val="00B61174"/>
    <w:rsid w:val="00B7331C"/>
    <w:rsid w:val="00B86280"/>
    <w:rsid w:val="00BB5BE9"/>
    <w:rsid w:val="00BB6337"/>
    <w:rsid w:val="00BC2E69"/>
    <w:rsid w:val="00C20D00"/>
    <w:rsid w:val="00C31EDB"/>
    <w:rsid w:val="00C40101"/>
    <w:rsid w:val="00C92096"/>
    <w:rsid w:val="00C92EF8"/>
    <w:rsid w:val="00C970A9"/>
    <w:rsid w:val="00CA214B"/>
    <w:rsid w:val="00CC7F9D"/>
    <w:rsid w:val="00CD33CB"/>
    <w:rsid w:val="00CF0D3C"/>
    <w:rsid w:val="00CF528D"/>
    <w:rsid w:val="00D022B9"/>
    <w:rsid w:val="00D21ADD"/>
    <w:rsid w:val="00D34E2F"/>
    <w:rsid w:val="00D533C1"/>
    <w:rsid w:val="00D6254D"/>
    <w:rsid w:val="00D634A9"/>
    <w:rsid w:val="00D8176F"/>
    <w:rsid w:val="00DA14FA"/>
    <w:rsid w:val="00DB1DC2"/>
    <w:rsid w:val="00DB761C"/>
    <w:rsid w:val="00DD2D6F"/>
    <w:rsid w:val="00DE5DD2"/>
    <w:rsid w:val="00E00C83"/>
    <w:rsid w:val="00E363B9"/>
    <w:rsid w:val="00E55AE4"/>
    <w:rsid w:val="00E653AC"/>
    <w:rsid w:val="00EA0EB6"/>
    <w:rsid w:val="00EB6594"/>
    <w:rsid w:val="00EE399C"/>
    <w:rsid w:val="00EF5A44"/>
    <w:rsid w:val="00F03D8B"/>
    <w:rsid w:val="00F23038"/>
    <w:rsid w:val="00F36CF1"/>
    <w:rsid w:val="00F512DD"/>
    <w:rsid w:val="00F65D8D"/>
    <w:rsid w:val="00FC7AD4"/>
    <w:rsid w:val="00FE7069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B74AA"/>
  <w15:docId w15:val="{9A6D43B4-7DD8-4BAD-B27A-4BF50583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BE9"/>
    <w:pPr>
      <w:spacing w:after="0" w:line="260" w:lineRule="atLeast"/>
    </w:pPr>
    <w:rPr>
      <w:sz w:val="19"/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D21AD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21ADD"/>
  </w:style>
  <w:style w:type="paragraph" w:styleId="EnvelopeAddress">
    <w:name w:val="envelope address"/>
    <w:basedOn w:val="Normal"/>
    <w:uiPriority w:val="99"/>
    <w:semiHidden/>
    <w:unhideWhenUsed/>
    <w:rsid w:val="00D21ADD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21A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21AD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1ADD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D21ADD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D21ADD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1ADD"/>
  </w:style>
  <w:style w:type="paragraph" w:styleId="Quote">
    <w:name w:val="Quote"/>
    <w:basedOn w:val="Normal"/>
    <w:next w:val="Normal"/>
    <w:link w:val="QuoteChar"/>
    <w:uiPriority w:val="29"/>
    <w:rsid w:val="00D21ADD"/>
    <w:pPr>
      <w:spacing w:before="200" w:after="160"/>
      <w:ind w:left="864" w:right="864"/>
      <w:jc w:val="center"/>
    </w:pPr>
    <w:rPr>
      <w:i/>
      <w:iCs/>
      <w:color w:val="81818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ADD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D21AD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ADD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D21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1ADD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1A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1ADD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1A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1ADD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1ADD"/>
  </w:style>
  <w:style w:type="character" w:customStyle="1" w:styleId="DateChar">
    <w:name w:val="Date Char"/>
    <w:basedOn w:val="DefaultParagraphFont"/>
    <w:link w:val="Date"/>
    <w:uiPriority w:val="99"/>
    <w:semiHidden/>
    <w:rsid w:val="00D21ADD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D21ADD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D21ADD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D21ADD"/>
    <w:rPr>
      <w:b/>
      <w:bCs/>
    </w:rPr>
  </w:style>
  <w:style w:type="character" w:styleId="SubtleEmphasis">
    <w:name w:val="Subtle Emphasis"/>
    <w:basedOn w:val="DefaultParagraphFont"/>
    <w:uiPriority w:val="19"/>
    <w:rsid w:val="00D21ADD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21A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21ADD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D21ADD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1AD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1ADD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21ADD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21A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21ADD"/>
    <w:pPr>
      <w:spacing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21ADD"/>
    <w:pPr>
      <w:spacing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21ADD"/>
    <w:pPr>
      <w:spacing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21ADD"/>
    <w:pPr>
      <w:spacing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21ADD"/>
    <w:pPr>
      <w:spacing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21ADD"/>
    <w:pPr>
      <w:spacing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21ADD"/>
    <w:pPr>
      <w:spacing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21ADD"/>
    <w:pPr>
      <w:spacing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21ADD"/>
    <w:pPr>
      <w:spacing w:line="240" w:lineRule="auto"/>
      <w:ind w:left="1710" w:hanging="190"/>
    </w:pPr>
  </w:style>
  <w:style w:type="character" w:styleId="Hyperlink">
    <w:name w:val="Hyperlink"/>
    <w:basedOn w:val="DefaultParagraphFont"/>
    <w:uiPriority w:val="99"/>
    <w:unhideWhenUsed/>
    <w:rsid w:val="00D21ADD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ADD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D21AD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21AD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21AD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21AD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21ADD"/>
    <w:pPr>
      <w:ind w:left="1415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D21AD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21AD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21AD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21AD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21ADD"/>
    <w:pPr>
      <w:numPr>
        <w:numId w:val="10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D21AD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21AD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21AD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21AD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21ADD"/>
    <w:pPr>
      <w:numPr>
        <w:numId w:val="5"/>
      </w:numPr>
      <w:contextualSpacing/>
    </w:pPr>
  </w:style>
  <w:style w:type="table" w:styleId="LightList">
    <w:name w:val="Light List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D21AD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21AD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21AD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21AD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21ADD"/>
    <w:pPr>
      <w:spacing w:after="120"/>
      <w:ind w:left="1415"/>
      <w:contextualSpacing/>
    </w:pPr>
  </w:style>
  <w:style w:type="table" w:styleId="ColorfulList">
    <w:name w:val="Colorful List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1AD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21AD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ADD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1ADD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D21ADD"/>
  </w:style>
  <w:style w:type="character" w:styleId="PageNumber">
    <w:name w:val="page number"/>
    <w:basedOn w:val="DefaultParagraphFont"/>
    <w:uiPriority w:val="99"/>
    <w:semiHidden/>
    <w:unhideWhenUsed/>
    <w:rsid w:val="00D21A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ADD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21AD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1ADD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21AD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21ADD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1A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1ADD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21A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1ADD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21A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1ADD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21AD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21ADD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D21ADD"/>
    <w:pPr>
      <w:ind w:left="708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21A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21ADD"/>
    <w:rPr>
      <w:sz w:val="19"/>
      <w:lang w:val="fr-CH"/>
    </w:rPr>
  </w:style>
  <w:style w:type="paragraph" w:styleId="NoSpacing">
    <w:name w:val="No Spacing"/>
    <w:uiPriority w:val="1"/>
    <w:rsid w:val="00D21ADD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21ADD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21AD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21ADD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21AD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D21ADD"/>
    <w:pPr>
      <w:ind w:left="190" w:hanging="190"/>
    </w:pPr>
  </w:style>
  <w:style w:type="table" w:styleId="TableClassic1">
    <w:name w:val="Table Classic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21ADD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21ADD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21ADD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1ADD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D21A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21ADD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21AD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1ADD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D21ADD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21AD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D21AD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21AD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21ADD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21ADD"/>
    <w:pPr>
      <w:spacing w:after="100"/>
      <w:ind w:left="3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21ADD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21ADD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21ADD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21ADD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21ADD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21ADD"/>
    <w:pPr>
      <w:spacing w:after="100"/>
      <w:ind w:left="1520"/>
    </w:pPr>
  </w:style>
  <w:style w:type="table" w:styleId="LightShading-Accent1">
    <w:name w:val="Light Shading Accent 1"/>
    <w:basedOn w:val="TableNormal"/>
    <w:uiPriority w:val="60"/>
    <w:semiHidden/>
    <w:unhideWhenUsed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D21ADD"/>
    <w:rPr>
      <w:i/>
      <w:iCs/>
    </w:rPr>
  </w:style>
  <w:style w:type="paragraph" w:customStyle="1" w:styleId="ox-37bcbdf2c8-msolistparagraph">
    <w:name w:val="ox-37bcbdf2c8-msolistparagraph"/>
    <w:basedOn w:val="Normal"/>
    <w:rsid w:val="001F5AD0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val="en-GB" w:eastAsia="en-GB"/>
    </w:rPr>
  </w:style>
  <w:style w:type="paragraph" w:customStyle="1" w:styleId="Default">
    <w:name w:val="Default"/>
    <w:rsid w:val="009A468B"/>
    <w:pPr>
      <w:autoSpaceDE w:val="0"/>
      <w:autoSpaceDN w:val="0"/>
      <w:adjustRightInd w:val="0"/>
      <w:spacing w:after="0" w:line="240" w:lineRule="auto"/>
    </w:pPr>
    <w:rPr>
      <w:rFonts w:ascii="Noto Sans" w:eastAsiaTheme="minorHAnsi" w:hAnsi="Noto Sans" w:cs="Noto Sans"/>
      <w:color w:val="000000"/>
      <w:sz w:val="24"/>
      <w:szCs w:val="24"/>
      <w:lang w:eastAsia="en-US"/>
    </w:rPr>
  </w:style>
  <w:style w:type="paragraph" w:customStyle="1" w:styleId="Body">
    <w:name w:val="Body"/>
    <w:basedOn w:val="Normal"/>
    <w:uiPriority w:val="99"/>
    <w:rsid w:val="008861AA"/>
    <w:rPr>
      <w:rFonts w:ascii="Arial" w:eastAsia="SimSun" w:hAnsi="Arial" w:cs="Arial"/>
      <w:color w:val="000000"/>
      <w:szCs w:val="19"/>
      <w:lang w:val="pt-BR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drun.alex@bobst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bst.com/youtu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bst.com/linkedi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EN_28504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D8F2-5AE3-794D-B34A-8ADF0AD9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EN_28504</Template>
  <TotalTime>2</TotalTime>
  <Pages>5</Pages>
  <Words>2210</Words>
  <Characters>12598</Characters>
  <Application>Microsoft Office Word</Application>
  <DocSecurity>0</DocSecurity>
  <Lines>104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Alex Gudrun</cp:lastModifiedBy>
  <cp:revision>4</cp:revision>
  <cp:lastPrinted>2020-02-21T14:53:00Z</cp:lastPrinted>
  <dcterms:created xsi:type="dcterms:W3CDTF">2025-01-06T10:51:00Z</dcterms:created>
  <dcterms:modified xsi:type="dcterms:W3CDTF">2025-01-06T10:53:00Z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